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B7F7" w14:textId="4FBE4D47" w:rsidR="00AC5DF3" w:rsidRDefault="00834899" w:rsidP="002D4906">
      <w:pPr>
        <w:spacing w:line="300" w:lineRule="atLeast"/>
        <w:jc w:val="center"/>
        <w:rPr>
          <w:rFonts w:asciiTheme="majorHAnsi" w:hAnsiTheme="majorHAnsi"/>
          <w:b/>
          <w:i/>
          <w:lang w:val="de-CH"/>
        </w:rPr>
      </w:pPr>
      <w:hyperlink r:id="rId9" w:history="1">
        <w:r w:rsidR="00AC5DF3" w:rsidRPr="002F3BD2">
          <w:rPr>
            <w:rStyle w:val="Lienhypertexte"/>
            <w:rFonts w:asciiTheme="majorHAnsi" w:hAnsiTheme="majorHAnsi"/>
            <w:b/>
            <w:i/>
            <w:lang w:val="de-CH"/>
          </w:rPr>
          <w:t>www.nuclearwaste.info</w:t>
        </w:r>
      </w:hyperlink>
    </w:p>
    <w:p w14:paraId="1A8CC92D" w14:textId="77777777" w:rsidR="00AC5DF3" w:rsidRPr="00AC5DF3" w:rsidRDefault="00AC5DF3" w:rsidP="002D4906">
      <w:pPr>
        <w:spacing w:line="300" w:lineRule="atLeast"/>
        <w:jc w:val="center"/>
        <w:rPr>
          <w:rFonts w:asciiTheme="majorHAnsi" w:hAnsiTheme="majorHAnsi"/>
          <w:b/>
          <w:i/>
          <w:lang w:val="de-CH"/>
        </w:rPr>
      </w:pPr>
    </w:p>
    <w:p w14:paraId="0A158CAE" w14:textId="4DC6C962" w:rsidR="00AC5DF3" w:rsidRPr="002D4906" w:rsidRDefault="00F0181D"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Prise de position</w:t>
      </w:r>
    </w:p>
    <w:p w14:paraId="134EB6C8" w14:textId="77777777" w:rsidR="00F0181D" w:rsidRPr="00F0181D" w:rsidRDefault="00F0181D" w:rsidP="002D4906">
      <w:pPr>
        <w:spacing w:line="300" w:lineRule="atLeast"/>
        <w:jc w:val="center"/>
        <w:rPr>
          <w:rFonts w:asciiTheme="majorHAnsi" w:hAnsiTheme="majorHAnsi"/>
          <w:b/>
          <w:lang w:val="fr-FR"/>
        </w:rPr>
      </w:pPr>
    </w:p>
    <w:p w14:paraId="1135D2FE" w14:textId="5FABD454" w:rsidR="007E5A57" w:rsidRPr="002D4906" w:rsidRDefault="00664974"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Stockage</w:t>
      </w:r>
      <w:r w:rsidR="00055908" w:rsidRPr="002D4906">
        <w:rPr>
          <w:rFonts w:asciiTheme="majorHAnsi" w:hAnsiTheme="majorHAnsi"/>
          <w:b/>
          <w:sz w:val="32"/>
          <w:lang w:val="fr-FR"/>
        </w:rPr>
        <w:t xml:space="preserve"> des déchets radioactifs</w:t>
      </w:r>
    </w:p>
    <w:p w14:paraId="228CE88E" w14:textId="288346F2" w:rsidR="00601B55" w:rsidRPr="002D4906" w:rsidRDefault="00601B55"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Plan sectoriel «</w:t>
      </w:r>
      <w:r w:rsidR="004215D7" w:rsidRPr="00436F16">
        <w:rPr>
          <w:rFonts w:asciiTheme="majorHAnsi" w:hAnsiTheme="majorHAnsi"/>
          <w:b/>
          <w:sz w:val="32"/>
          <w:szCs w:val="28"/>
          <w:lang w:val="fr-FR"/>
        </w:rPr>
        <w:t> </w:t>
      </w:r>
      <w:r w:rsidRPr="002D4906">
        <w:rPr>
          <w:rFonts w:asciiTheme="majorHAnsi" w:hAnsiTheme="majorHAnsi"/>
          <w:b/>
          <w:sz w:val="32"/>
          <w:lang w:val="fr-FR"/>
        </w:rPr>
        <w:t>Dépôts en couches géologiques profondes</w:t>
      </w:r>
      <w:r w:rsidR="004215D7" w:rsidRPr="00436F16">
        <w:rPr>
          <w:rFonts w:asciiTheme="majorHAnsi" w:hAnsiTheme="majorHAnsi"/>
          <w:b/>
          <w:sz w:val="32"/>
          <w:szCs w:val="28"/>
          <w:lang w:val="fr-FR"/>
        </w:rPr>
        <w:t> </w:t>
      </w:r>
      <w:r w:rsidRPr="002D4906">
        <w:rPr>
          <w:rFonts w:asciiTheme="majorHAnsi" w:hAnsiTheme="majorHAnsi"/>
          <w:b/>
          <w:sz w:val="32"/>
          <w:lang w:val="fr-FR"/>
        </w:rPr>
        <w:t>»</w:t>
      </w:r>
    </w:p>
    <w:p w14:paraId="58EC2281" w14:textId="12C253EC" w:rsidR="007E5A57" w:rsidRPr="002D4906" w:rsidRDefault="00055908" w:rsidP="002D4906">
      <w:pPr>
        <w:spacing w:line="300" w:lineRule="atLeast"/>
        <w:jc w:val="center"/>
        <w:rPr>
          <w:rFonts w:asciiTheme="majorHAnsi" w:hAnsiTheme="majorHAnsi"/>
          <w:b/>
          <w:sz w:val="32"/>
          <w:lang w:val="fr-FR"/>
        </w:rPr>
      </w:pPr>
      <w:r w:rsidRPr="002D4906">
        <w:rPr>
          <w:rFonts w:asciiTheme="majorHAnsi" w:hAnsiTheme="majorHAnsi"/>
          <w:b/>
          <w:sz w:val="32"/>
          <w:lang w:val="fr-FR"/>
        </w:rPr>
        <w:t>Consultation étape</w:t>
      </w:r>
      <w:r w:rsidR="007E5A57" w:rsidRPr="002D4906">
        <w:rPr>
          <w:rFonts w:asciiTheme="majorHAnsi" w:hAnsiTheme="majorHAnsi"/>
          <w:b/>
          <w:sz w:val="32"/>
          <w:lang w:val="fr-FR"/>
        </w:rPr>
        <w:t xml:space="preserve"> 2</w:t>
      </w:r>
    </w:p>
    <w:p w14:paraId="75F48C98" w14:textId="77777777" w:rsidR="007E5A57" w:rsidRPr="005B2BAF" w:rsidRDefault="007E5A57" w:rsidP="002D4906">
      <w:pPr>
        <w:spacing w:line="300" w:lineRule="atLeast"/>
        <w:jc w:val="both"/>
        <w:rPr>
          <w:rFonts w:asciiTheme="majorHAnsi" w:hAnsiTheme="majorHAnsi"/>
          <w:b/>
          <w:sz w:val="22"/>
          <w:szCs w:val="22"/>
          <w:lang w:val="fr-FR"/>
        </w:rPr>
      </w:pPr>
    </w:p>
    <w:p w14:paraId="4391045D" w14:textId="6B4F7635" w:rsidR="00DC456D" w:rsidRPr="004B6807" w:rsidRDefault="00AC4860" w:rsidP="004B6807">
      <w:pPr>
        <w:spacing w:line="300" w:lineRule="atLeast"/>
        <w:jc w:val="center"/>
        <w:rPr>
          <w:rFonts w:asciiTheme="majorHAnsi" w:hAnsiTheme="majorHAnsi"/>
          <w:b/>
          <w:sz w:val="32"/>
          <w:lang w:val="fr-FR"/>
        </w:rPr>
      </w:pPr>
      <w:r>
        <w:rPr>
          <w:rFonts w:asciiTheme="majorHAnsi" w:hAnsiTheme="majorHAnsi"/>
          <w:b/>
          <w:sz w:val="32"/>
          <w:lang w:val="fr-FR"/>
        </w:rPr>
        <w:t xml:space="preserve">1. </w:t>
      </w:r>
      <w:r w:rsidR="00601B55" w:rsidRPr="004B6807">
        <w:rPr>
          <w:rFonts w:asciiTheme="majorHAnsi" w:hAnsiTheme="majorHAnsi"/>
          <w:b/>
          <w:sz w:val="32"/>
          <w:lang w:val="fr-FR"/>
        </w:rPr>
        <w:t>Introduction</w:t>
      </w:r>
    </w:p>
    <w:p w14:paraId="2D6132B0" w14:textId="77777777" w:rsidR="00DC456D" w:rsidRPr="005B2BAF" w:rsidRDefault="00DC456D" w:rsidP="002D4906">
      <w:pPr>
        <w:spacing w:line="300" w:lineRule="atLeast"/>
        <w:jc w:val="both"/>
        <w:rPr>
          <w:rFonts w:asciiTheme="majorHAnsi" w:hAnsiTheme="majorHAnsi"/>
          <w:sz w:val="22"/>
          <w:szCs w:val="22"/>
          <w:lang w:val="fr-FR"/>
        </w:rPr>
      </w:pPr>
    </w:p>
    <w:p w14:paraId="697F6EA6" w14:textId="7C6F661C"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„Le 23 novembre 2017, le Conseil fédéral a lancé la consultation sur les résultats de la phase 2 du site de recherche de dépôts géologiques profonds. Dans le cadre du processus de consultation, les cantons, les partis politiques, les organisations, la population et les États voisins ont la possibilité de commenter le projet de la </w:t>
      </w:r>
      <w:r w:rsidR="000676C4">
        <w:rPr>
          <w:rFonts w:asciiTheme="majorHAnsi" w:hAnsiTheme="majorHAnsi"/>
          <w:i/>
          <w:sz w:val="22"/>
          <w:szCs w:val="22"/>
          <w:lang w:val="fr-FR"/>
        </w:rPr>
        <w:t>NAGRA</w:t>
      </w:r>
      <w:r w:rsidRPr="005B2BAF">
        <w:rPr>
          <w:rFonts w:asciiTheme="majorHAnsi" w:hAnsiTheme="majorHAnsi"/>
          <w:i/>
          <w:sz w:val="22"/>
          <w:szCs w:val="22"/>
          <w:lang w:val="fr-FR"/>
        </w:rPr>
        <w:t>. L'</w:t>
      </w:r>
      <w:r w:rsidR="0001553E">
        <w:rPr>
          <w:rFonts w:asciiTheme="majorHAnsi" w:hAnsiTheme="majorHAnsi"/>
          <w:i/>
          <w:sz w:val="22"/>
          <w:szCs w:val="22"/>
          <w:lang w:val="fr-FR"/>
        </w:rPr>
        <w:t>IFSN</w:t>
      </w:r>
      <w:r w:rsidRPr="005B2BAF">
        <w:rPr>
          <w:rFonts w:asciiTheme="majorHAnsi" w:hAnsiTheme="majorHAnsi"/>
          <w:i/>
          <w:sz w:val="22"/>
          <w:szCs w:val="22"/>
          <w:lang w:val="fr-FR"/>
        </w:rPr>
        <w:t xml:space="preserve"> résume les résultats de cette étape comme suit:</w:t>
      </w:r>
      <w:r w:rsidR="00C1481A" w:rsidRPr="00C1481A">
        <w:rPr>
          <w:rStyle w:val="Marquenotebasdepage"/>
          <w:rFonts w:asciiTheme="majorHAnsi" w:hAnsiTheme="majorHAnsi"/>
          <w:i/>
          <w:sz w:val="22"/>
          <w:szCs w:val="22"/>
          <w:lang w:val="fr-FR"/>
        </w:rPr>
        <w:t xml:space="preserve"> </w:t>
      </w:r>
      <w:r w:rsidR="00C1481A">
        <w:rPr>
          <w:rStyle w:val="Marquenotebasdepage"/>
          <w:rFonts w:asciiTheme="majorHAnsi" w:hAnsiTheme="majorHAnsi"/>
          <w:i/>
          <w:sz w:val="22"/>
          <w:szCs w:val="22"/>
          <w:lang w:val="fr-FR"/>
        </w:rPr>
        <w:footnoteReference w:id="2"/>
      </w:r>
    </w:p>
    <w:p w14:paraId="645A48AA" w14:textId="77777777" w:rsidR="00C3723B" w:rsidRPr="005B2BAF" w:rsidRDefault="00C3723B" w:rsidP="002D4906">
      <w:pPr>
        <w:rPr>
          <w:rFonts w:asciiTheme="majorHAnsi" w:hAnsiTheme="majorHAnsi"/>
          <w:sz w:val="22"/>
          <w:szCs w:val="22"/>
          <w:lang w:val="fr-FR"/>
        </w:rPr>
      </w:pPr>
    </w:p>
    <w:p w14:paraId="503A9500" w14:textId="0FE26525"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Ce rapport décrit les travaux de fond réalisés durant la 2e</w:t>
      </w:r>
      <w:r w:rsidR="006D4316">
        <w:rPr>
          <w:rFonts w:asciiTheme="majorHAnsi" w:hAnsiTheme="majorHAnsi"/>
          <w:i/>
          <w:sz w:val="22"/>
          <w:szCs w:val="22"/>
          <w:lang w:val="fr-FR"/>
        </w:rPr>
        <w:t xml:space="preserve"> </w:t>
      </w:r>
      <w:r w:rsidRPr="005B2BAF">
        <w:rPr>
          <w:rFonts w:asciiTheme="majorHAnsi" w:hAnsiTheme="majorHAnsi"/>
          <w:i/>
          <w:sz w:val="22"/>
          <w:szCs w:val="22"/>
          <w:lang w:val="fr-FR"/>
        </w:rPr>
        <w:t>étape. Il contient également des indications contraignantes ainsi que des fiches d’objet pour les six domaines d’implantation.</w:t>
      </w:r>
    </w:p>
    <w:p w14:paraId="7272F1EB" w14:textId="77777777" w:rsidR="00664974" w:rsidRPr="005B2BAF" w:rsidRDefault="00664974" w:rsidP="002D4906">
      <w:pPr>
        <w:rPr>
          <w:rFonts w:asciiTheme="majorHAnsi" w:hAnsiTheme="majorHAnsi"/>
          <w:i/>
          <w:sz w:val="22"/>
          <w:szCs w:val="22"/>
          <w:lang w:val="fr-FR"/>
        </w:rPr>
      </w:pPr>
    </w:p>
    <w:p w14:paraId="3EB7CB2B" w14:textId="7B4EF9BB"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Les principaux constats ressortant du rapport sur les résultats sont les suivants:</w:t>
      </w:r>
    </w:p>
    <w:p w14:paraId="2BFA01C5" w14:textId="77777777" w:rsidR="00664974" w:rsidRPr="005B2BAF" w:rsidRDefault="00664974" w:rsidP="002D4906">
      <w:pPr>
        <w:rPr>
          <w:rFonts w:asciiTheme="majorHAnsi" w:hAnsiTheme="majorHAnsi"/>
          <w:i/>
          <w:sz w:val="22"/>
          <w:szCs w:val="22"/>
          <w:lang w:val="fr-FR"/>
        </w:rPr>
      </w:pPr>
    </w:p>
    <w:p w14:paraId="3122B18B" w14:textId="2B298CCE" w:rsidR="00664974" w:rsidRPr="006D4316"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w:t>
      </w:r>
      <w:r w:rsidRPr="006D4316">
        <w:rPr>
          <w:rFonts w:asciiTheme="majorHAnsi" w:hAnsiTheme="majorHAnsi"/>
          <w:i/>
          <w:sz w:val="22"/>
          <w:szCs w:val="22"/>
          <w:lang w:val="fr-FR"/>
        </w:rPr>
        <w:t xml:space="preserve">Lors de l’étape 3 de la procédure de sélection de sites pour un dépôt en couches géologiques profondes pour les déchets faiblement et moyennement radioactifs (DFMR) et les déchets hautement radioactifs (DHR), les domaines d’implantation Jura-est (canton d’Argovie), Nord des Lägern (cantons d’Argovie et de Zurich) et Zurich nord-est (cantons de Thurgovie et de Zurich) seront étudiés de manière approfondie. Dans le cadre de l’étape 3, la </w:t>
      </w:r>
      <w:r w:rsidR="000676C4" w:rsidRPr="006D4316">
        <w:rPr>
          <w:rFonts w:asciiTheme="majorHAnsi" w:hAnsiTheme="majorHAnsi"/>
          <w:i/>
          <w:sz w:val="22"/>
          <w:szCs w:val="22"/>
          <w:lang w:val="fr-FR"/>
        </w:rPr>
        <w:t>NAGRA</w:t>
      </w:r>
      <w:r w:rsidRPr="006D4316">
        <w:rPr>
          <w:rFonts w:asciiTheme="majorHAnsi" w:hAnsiTheme="majorHAnsi"/>
          <w:i/>
          <w:sz w:val="22"/>
          <w:szCs w:val="22"/>
          <w:lang w:val="fr-FR"/>
        </w:rPr>
        <w:t xml:space="preserve"> devra examiner et présenter les avantages et les inconvénients d’un dépôt combiné. Construit sur un seul et même site, ce dépôt comprendrait deux zones spatialement distinctes pour les deux catégories de déchets.</w:t>
      </w:r>
    </w:p>
    <w:p w14:paraId="1B01E635" w14:textId="77777777" w:rsidR="00664974" w:rsidRPr="005B2BAF" w:rsidRDefault="00664974" w:rsidP="002D4906">
      <w:pPr>
        <w:rPr>
          <w:rFonts w:asciiTheme="majorHAnsi" w:hAnsiTheme="majorHAnsi"/>
          <w:i/>
          <w:sz w:val="22"/>
          <w:szCs w:val="22"/>
          <w:lang w:val="fr-FR"/>
        </w:rPr>
      </w:pPr>
    </w:p>
    <w:p w14:paraId="286B094F" w14:textId="734C9B22" w:rsidR="006D4316" w:rsidRPr="006D4316"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w:t>
      </w:r>
      <w:r w:rsidRPr="006D4316">
        <w:rPr>
          <w:rFonts w:asciiTheme="majorHAnsi" w:hAnsiTheme="majorHAnsi"/>
          <w:i/>
          <w:sz w:val="22"/>
          <w:szCs w:val="22"/>
          <w:lang w:val="fr-FR"/>
        </w:rPr>
        <w:t>Les emplacements des installations de surface définis dans les domaines d’implantation géologiques qui seront examinés lors de l’étape 3 sont</w:t>
      </w:r>
      <w:r w:rsidRPr="005B2BAF">
        <w:rPr>
          <w:rFonts w:asciiTheme="majorHAnsi" w:hAnsiTheme="majorHAnsi"/>
          <w:i/>
          <w:sz w:val="22"/>
          <w:szCs w:val="22"/>
          <w:lang w:val="fr-FR"/>
        </w:rPr>
        <w:t>: JO-3 + (</w:t>
      </w:r>
      <w:r w:rsidR="006D4316">
        <w:rPr>
          <w:rFonts w:asciiTheme="majorHAnsi" w:hAnsiTheme="majorHAnsi"/>
          <w:i/>
          <w:sz w:val="22"/>
          <w:szCs w:val="22"/>
          <w:lang w:val="fr-FR"/>
        </w:rPr>
        <w:t>Jura-est, commune de Villigen),</w:t>
      </w:r>
      <w:r w:rsidRPr="005B2BAF">
        <w:rPr>
          <w:rFonts w:asciiTheme="majorHAnsi" w:hAnsiTheme="majorHAnsi"/>
          <w:i/>
          <w:sz w:val="22"/>
          <w:szCs w:val="22"/>
          <w:lang w:val="fr-FR"/>
        </w:rPr>
        <w:t xml:space="preserve"> NL-2 ou NL-6 (Nord des Lägern, communes de Weiach ou Stadel) et ZNO-6b (Zurich nord-est, communes de Marthalen et Rheinau).</w:t>
      </w:r>
    </w:p>
    <w:p w14:paraId="65E1E274" w14:textId="5BC259C8" w:rsidR="00664974" w:rsidRPr="005B2BAF" w:rsidRDefault="00664974" w:rsidP="00664974">
      <w:pPr>
        <w:rPr>
          <w:rFonts w:asciiTheme="majorHAnsi" w:hAnsiTheme="majorHAnsi"/>
          <w:i/>
          <w:sz w:val="22"/>
          <w:szCs w:val="22"/>
          <w:lang w:val="fr-FR"/>
        </w:rPr>
      </w:pPr>
    </w:p>
    <w:p w14:paraId="7763FB19" w14:textId="656F46E3"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Les trois domaines d’implantation Pied sud du Jura (cantons d’Argovie et de Soleure), Südranden (canton de Schaffhouse) et Wellenberg (cantons de Nidwald et Obwald) ne seront pas examinés de manière approfondie à l’étape 3. Toutefois, jusqu’à l’octroi de l’autorisation générale, ils resteront en tant qu’options dans le plan sectoriel pour un dépôt destiné aux déchets faiblement et moyennement radioactifs (DFMR).</w:t>
      </w:r>
    </w:p>
    <w:p w14:paraId="51A4DBDA" w14:textId="77777777" w:rsidR="00664974" w:rsidRPr="005B2BAF" w:rsidRDefault="00664974" w:rsidP="002D4906">
      <w:pPr>
        <w:rPr>
          <w:rFonts w:asciiTheme="majorHAnsi" w:hAnsiTheme="majorHAnsi"/>
          <w:i/>
          <w:sz w:val="22"/>
          <w:szCs w:val="22"/>
          <w:lang w:val="fr-FR"/>
        </w:rPr>
      </w:pPr>
    </w:p>
    <w:p w14:paraId="3C931815" w14:textId="569F3C41"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La protection des domaines d’implantation géologiques est maintenue (par exemple profondeur de forage autorisée dans le secteur des domaines d’implantation).</w:t>
      </w:r>
    </w:p>
    <w:p w14:paraId="720FA7F4" w14:textId="77777777" w:rsidR="00664974" w:rsidRPr="005B2BAF" w:rsidRDefault="00664974" w:rsidP="002D4906">
      <w:pPr>
        <w:rPr>
          <w:rFonts w:asciiTheme="majorHAnsi" w:hAnsiTheme="majorHAnsi"/>
          <w:i/>
          <w:sz w:val="22"/>
          <w:szCs w:val="22"/>
          <w:lang w:val="fr-FR"/>
        </w:rPr>
      </w:pPr>
    </w:p>
    <w:p w14:paraId="5DAB4309" w14:textId="1D3DC778" w:rsidR="00664974" w:rsidRPr="005B2BAF" w:rsidRDefault="00664974" w:rsidP="002D4906">
      <w:pPr>
        <w:rPr>
          <w:rFonts w:asciiTheme="majorHAnsi" w:hAnsiTheme="majorHAnsi"/>
          <w:i/>
          <w:sz w:val="22"/>
          <w:szCs w:val="22"/>
          <w:lang w:val="fr-FR"/>
        </w:rPr>
      </w:pPr>
      <w:r w:rsidRPr="005B2BAF">
        <w:rPr>
          <w:rFonts w:asciiTheme="majorHAnsi" w:hAnsiTheme="majorHAnsi"/>
          <w:i/>
          <w:sz w:val="22"/>
          <w:szCs w:val="22"/>
          <w:lang w:val="fr-FR"/>
        </w:rPr>
        <w:t xml:space="preserve">    À l’étape 3, les domaines d’implantation seront adaptés spatialement et les conférences régionales en termes d’organisation et de structure. Les domaines d’implantation seront constitués de «communes susceptibles d’accueillir des infrastructures» et d’«autres communes à prendre en considération».</w:t>
      </w:r>
    </w:p>
    <w:p w14:paraId="0E3792CE" w14:textId="77777777" w:rsidR="00664974" w:rsidRPr="005B2BAF" w:rsidRDefault="00664974" w:rsidP="002D4906">
      <w:pPr>
        <w:spacing w:line="300" w:lineRule="atLeast"/>
        <w:jc w:val="both"/>
        <w:rPr>
          <w:rFonts w:asciiTheme="majorHAnsi" w:hAnsiTheme="majorHAnsi"/>
          <w:i/>
          <w:sz w:val="22"/>
          <w:szCs w:val="22"/>
          <w:lang w:val="fr-FR"/>
        </w:rPr>
      </w:pPr>
    </w:p>
    <w:p w14:paraId="012FA2C0" w14:textId="77F868DD" w:rsidR="00D349B4" w:rsidRDefault="00DB4765" w:rsidP="002D4906">
      <w:pPr>
        <w:spacing w:line="300" w:lineRule="atLeast"/>
        <w:jc w:val="both"/>
        <w:rPr>
          <w:rFonts w:asciiTheme="majorHAnsi" w:hAnsiTheme="majorHAnsi"/>
          <w:sz w:val="22"/>
          <w:szCs w:val="22"/>
          <w:lang w:val="fr-FR"/>
        </w:rPr>
      </w:pPr>
      <w:r>
        <w:rPr>
          <w:rFonts w:asciiTheme="majorHAnsi" w:hAnsiTheme="majorHAnsi"/>
          <w:sz w:val="22"/>
          <w:szCs w:val="22"/>
          <w:lang w:val="fr-FR"/>
        </w:rPr>
        <w:t>Par le passé</w:t>
      </w:r>
      <w:r w:rsidR="00513884">
        <w:rPr>
          <w:rFonts w:asciiTheme="majorHAnsi" w:hAnsiTheme="majorHAnsi"/>
          <w:sz w:val="22"/>
          <w:szCs w:val="22"/>
          <w:lang w:val="fr-FR"/>
        </w:rPr>
        <w:t>,</w:t>
      </w:r>
      <w:r>
        <w:rPr>
          <w:rFonts w:asciiTheme="majorHAnsi" w:hAnsiTheme="majorHAnsi"/>
          <w:sz w:val="22"/>
          <w:szCs w:val="22"/>
          <w:lang w:val="fr-FR"/>
        </w:rPr>
        <w:t xml:space="preserve"> l</w:t>
      </w:r>
      <w:r w:rsidR="00D349B4" w:rsidRPr="00103AFF">
        <w:rPr>
          <w:rFonts w:asciiTheme="majorHAnsi" w:hAnsiTheme="majorHAnsi"/>
          <w:sz w:val="22"/>
          <w:szCs w:val="22"/>
          <w:lang w:val="fr-FR"/>
        </w:rPr>
        <w:t xml:space="preserve">es auteurs du blog </w:t>
      </w:r>
      <w:hyperlink r:id="rId10" w:history="1">
        <w:r w:rsidR="00C611B7" w:rsidRPr="00103AFF">
          <w:rPr>
            <w:rStyle w:val="Lienhypertexte"/>
            <w:rFonts w:asciiTheme="majorHAnsi" w:hAnsiTheme="majorHAnsi"/>
            <w:sz w:val="22"/>
            <w:szCs w:val="22"/>
            <w:lang w:val="fr-FR"/>
          </w:rPr>
          <w:t>www.nuclearwaste.info</w:t>
        </w:r>
      </w:hyperlink>
      <w:r w:rsidR="00C611B7">
        <w:rPr>
          <w:rStyle w:val="Lienhypertexte"/>
          <w:rFonts w:asciiTheme="majorHAnsi" w:hAnsiTheme="majorHAnsi"/>
          <w:sz w:val="22"/>
          <w:szCs w:val="22"/>
          <w:lang w:val="fr-FR"/>
        </w:rPr>
        <w:t xml:space="preserve"> </w:t>
      </w:r>
      <w:r w:rsidR="006A5282" w:rsidRPr="00103AFF">
        <w:rPr>
          <w:rFonts w:asciiTheme="majorHAnsi" w:hAnsiTheme="majorHAnsi"/>
          <w:sz w:val="22"/>
          <w:szCs w:val="22"/>
          <w:lang w:val="fr-FR"/>
        </w:rPr>
        <w:t>se sont</w:t>
      </w:r>
      <w:r w:rsidR="00D349B4" w:rsidRPr="00103AFF">
        <w:rPr>
          <w:rFonts w:asciiTheme="majorHAnsi" w:hAnsiTheme="majorHAnsi"/>
          <w:sz w:val="22"/>
          <w:szCs w:val="22"/>
          <w:lang w:val="fr-FR"/>
        </w:rPr>
        <w:t xml:space="preserve"> </w:t>
      </w:r>
      <w:r>
        <w:rPr>
          <w:rFonts w:asciiTheme="majorHAnsi" w:hAnsiTheme="majorHAnsi"/>
          <w:sz w:val="22"/>
          <w:szCs w:val="22"/>
          <w:lang w:val="fr-FR"/>
        </w:rPr>
        <w:t xml:space="preserve">plusieurs fois </w:t>
      </w:r>
      <w:r w:rsidR="00D349B4" w:rsidRPr="00103AFF">
        <w:rPr>
          <w:rFonts w:asciiTheme="majorHAnsi" w:hAnsiTheme="majorHAnsi"/>
          <w:sz w:val="22"/>
          <w:szCs w:val="22"/>
          <w:lang w:val="fr-FR"/>
        </w:rPr>
        <w:t>exprimé</w:t>
      </w:r>
      <w:r w:rsidR="006A5282" w:rsidRPr="00103AFF">
        <w:rPr>
          <w:rFonts w:asciiTheme="majorHAnsi" w:hAnsiTheme="majorHAnsi"/>
          <w:sz w:val="22"/>
          <w:szCs w:val="22"/>
          <w:lang w:val="fr-FR"/>
        </w:rPr>
        <w:t>s sur les questions concernant</w:t>
      </w:r>
      <w:r w:rsidR="00D349B4" w:rsidRPr="00103AFF">
        <w:rPr>
          <w:rFonts w:asciiTheme="majorHAnsi" w:hAnsiTheme="majorHAnsi"/>
          <w:sz w:val="22"/>
          <w:szCs w:val="22"/>
          <w:lang w:val="fr-FR"/>
        </w:rPr>
        <w:t xml:space="preserve"> le choix d</w:t>
      </w:r>
      <w:r w:rsidR="006A5282" w:rsidRPr="00103AFF">
        <w:rPr>
          <w:rFonts w:asciiTheme="majorHAnsi" w:hAnsiTheme="majorHAnsi"/>
          <w:sz w:val="22"/>
          <w:szCs w:val="22"/>
          <w:lang w:val="fr-FR"/>
        </w:rPr>
        <w:t>u ou des sites de stockage dans le cadre du Plan sectoriel «</w:t>
      </w:r>
      <w:r w:rsidR="00496B55">
        <w:rPr>
          <w:rFonts w:asciiTheme="majorHAnsi" w:hAnsiTheme="majorHAnsi"/>
          <w:sz w:val="22"/>
          <w:szCs w:val="22"/>
          <w:lang w:val="fr-FR"/>
        </w:rPr>
        <w:t> </w:t>
      </w:r>
      <w:r w:rsidR="006A5282" w:rsidRPr="00103AFF">
        <w:rPr>
          <w:rFonts w:asciiTheme="majorHAnsi" w:hAnsiTheme="majorHAnsi"/>
          <w:sz w:val="22"/>
          <w:szCs w:val="22"/>
          <w:lang w:val="fr-FR"/>
        </w:rPr>
        <w:t xml:space="preserve">Dépôts en couches </w:t>
      </w:r>
      <w:r w:rsidR="006A5282" w:rsidRPr="00103AFF">
        <w:rPr>
          <w:rFonts w:asciiTheme="majorHAnsi" w:hAnsiTheme="majorHAnsi"/>
          <w:sz w:val="22"/>
          <w:szCs w:val="22"/>
          <w:lang w:val="fr-FR"/>
        </w:rPr>
        <w:lastRenderedPageBreak/>
        <w:t>géologiques profondes</w:t>
      </w:r>
      <w:r w:rsidR="00496B55">
        <w:rPr>
          <w:rFonts w:asciiTheme="majorHAnsi" w:hAnsiTheme="majorHAnsi"/>
          <w:sz w:val="22"/>
          <w:szCs w:val="22"/>
          <w:lang w:val="fr-FR"/>
        </w:rPr>
        <w:t> </w:t>
      </w:r>
      <w:r w:rsidR="006A5282" w:rsidRPr="00103AFF">
        <w:rPr>
          <w:rFonts w:asciiTheme="majorHAnsi" w:hAnsiTheme="majorHAnsi"/>
          <w:sz w:val="22"/>
          <w:szCs w:val="22"/>
          <w:lang w:val="fr-FR"/>
        </w:rPr>
        <w:t>»</w:t>
      </w:r>
      <w:r w:rsidR="00103AFF" w:rsidRPr="00103AFF">
        <w:rPr>
          <w:rStyle w:val="Marquenotebasdepage"/>
          <w:rFonts w:asciiTheme="majorHAnsi" w:hAnsiTheme="majorHAnsi"/>
          <w:sz w:val="22"/>
          <w:szCs w:val="22"/>
          <w:lang w:val="de-CH"/>
        </w:rPr>
        <w:t xml:space="preserve"> </w:t>
      </w:r>
      <w:r w:rsidR="00103AFF" w:rsidRPr="00103AFF">
        <w:rPr>
          <w:rStyle w:val="Marquenotebasdepage"/>
          <w:rFonts w:asciiTheme="majorHAnsi" w:hAnsiTheme="majorHAnsi"/>
          <w:sz w:val="22"/>
          <w:szCs w:val="22"/>
          <w:lang w:val="de-CH"/>
        </w:rPr>
        <w:footnoteReference w:id="3"/>
      </w:r>
      <w:r w:rsidR="00103AFF" w:rsidRPr="00103AFF">
        <w:rPr>
          <w:rFonts w:asciiTheme="majorHAnsi" w:hAnsiTheme="majorHAnsi"/>
          <w:sz w:val="22"/>
          <w:szCs w:val="22"/>
          <w:lang w:val="de-CH"/>
        </w:rPr>
        <w:t>.</w:t>
      </w:r>
      <w:r>
        <w:rPr>
          <w:rFonts w:asciiTheme="majorHAnsi" w:hAnsiTheme="majorHAnsi"/>
          <w:sz w:val="22"/>
          <w:szCs w:val="22"/>
          <w:lang w:val="fr-FR"/>
        </w:rPr>
        <w:t xml:space="preserve"> </w:t>
      </w:r>
      <w:r w:rsidR="00D349B4" w:rsidRPr="00103AFF">
        <w:rPr>
          <w:rFonts w:asciiTheme="majorHAnsi" w:hAnsiTheme="majorHAnsi"/>
          <w:sz w:val="22"/>
          <w:szCs w:val="22"/>
          <w:lang w:val="fr-FR"/>
        </w:rPr>
        <w:t xml:space="preserve">Nous résumons ici </w:t>
      </w:r>
      <w:r w:rsidR="006A5282" w:rsidRPr="00103AFF">
        <w:rPr>
          <w:rFonts w:asciiTheme="majorHAnsi" w:hAnsiTheme="majorHAnsi"/>
          <w:sz w:val="22"/>
          <w:szCs w:val="22"/>
          <w:lang w:val="fr-FR"/>
        </w:rPr>
        <w:t>les résultats de nos réflexions</w:t>
      </w:r>
      <w:r w:rsidR="00D349B4" w:rsidRPr="00103AFF">
        <w:rPr>
          <w:rFonts w:asciiTheme="majorHAnsi" w:hAnsiTheme="majorHAnsi"/>
          <w:sz w:val="22"/>
          <w:szCs w:val="22"/>
          <w:lang w:val="fr-FR"/>
        </w:rPr>
        <w:t xml:space="preserve"> dans le contexte de la consultation. </w:t>
      </w:r>
      <w:r w:rsidR="006A5282" w:rsidRPr="00103AFF">
        <w:rPr>
          <w:rFonts w:asciiTheme="majorHAnsi" w:hAnsiTheme="majorHAnsi"/>
          <w:sz w:val="22"/>
          <w:szCs w:val="22"/>
          <w:lang w:val="fr-FR"/>
        </w:rPr>
        <w:t>Dans ce</w:t>
      </w:r>
      <w:r w:rsidR="00C611B7">
        <w:rPr>
          <w:rFonts w:asciiTheme="majorHAnsi" w:hAnsiTheme="majorHAnsi"/>
          <w:sz w:val="22"/>
          <w:szCs w:val="22"/>
          <w:lang w:val="fr-FR"/>
        </w:rPr>
        <w:t>tte prise de position</w:t>
      </w:r>
      <w:r w:rsidR="006A5282" w:rsidRPr="00103AFF">
        <w:rPr>
          <w:rFonts w:asciiTheme="majorHAnsi" w:hAnsiTheme="majorHAnsi"/>
          <w:sz w:val="22"/>
          <w:szCs w:val="22"/>
          <w:lang w:val="fr-FR"/>
        </w:rPr>
        <w:t xml:space="preserve"> n</w:t>
      </w:r>
      <w:r w:rsidR="00D349B4" w:rsidRPr="00103AFF">
        <w:rPr>
          <w:rFonts w:asciiTheme="majorHAnsi" w:hAnsiTheme="majorHAnsi"/>
          <w:sz w:val="22"/>
          <w:szCs w:val="22"/>
          <w:lang w:val="fr-FR"/>
        </w:rPr>
        <w:t xml:space="preserve">ous </w:t>
      </w:r>
      <w:r w:rsidR="006A5282" w:rsidRPr="00103AFF">
        <w:rPr>
          <w:rFonts w:asciiTheme="majorHAnsi" w:hAnsiTheme="majorHAnsi"/>
          <w:sz w:val="22"/>
          <w:szCs w:val="22"/>
          <w:lang w:val="fr-FR"/>
        </w:rPr>
        <w:t>tenons également compte d</w:t>
      </w:r>
      <w:r w:rsidR="00D349B4" w:rsidRPr="00103AFF">
        <w:rPr>
          <w:rFonts w:asciiTheme="majorHAnsi" w:hAnsiTheme="majorHAnsi"/>
          <w:sz w:val="22"/>
          <w:szCs w:val="22"/>
          <w:lang w:val="fr-FR"/>
        </w:rPr>
        <w:t>es avis de la «</w:t>
      </w:r>
      <w:r w:rsidR="00496B55">
        <w:rPr>
          <w:rFonts w:asciiTheme="majorHAnsi" w:hAnsiTheme="majorHAnsi"/>
          <w:sz w:val="22"/>
          <w:szCs w:val="22"/>
          <w:lang w:val="fr-FR"/>
        </w:rPr>
        <w:t> </w:t>
      </w:r>
      <w:r w:rsidR="00D349B4" w:rsidRPr="00103AFF">
        <w:rPr>
          <w:rFonts w:asciiTheme="majorHAnsi" w:hAnsiTheme="majorHAnsi"/>
          <w:sz w:val="22"/>
          <w:szCs w:val="22"/>
          <w:lang w:val="fr-FR"/>
        </w:rPr>
        <w:t xml:space="preserve">Commission </w:t>
      </w:r>
      <w:r w:rsidR="006A5282" w:rsidRPr="00103AFF">
        <w:rPr>
          <w:rFonts w:asciiTheme="majorHAnsi" w:hAnsiTheme="majorHAnsi"/>
          <w:sz w:val="22"/>
          <w:szCs w:val="22"/>
          <w:lang w:val="fr-FR"/>
        </w:rPr>
        <w:t>pour la</w:t>
      </w:r>
      <w:r w:rsidR="00D349B4" w:rsidRPr="00103AFF">
        <w:rPr>
          <w:rFonts w:asciiTheme="majorHAnsi" w:hAnsiTheme="majorHAnsi"/>
          <w:sz w:val="22"/>
          <w:szCs w:val="22"/>
          <w:lang w:val="fr-FR"/>
        </w:rPr>
        <w:t xml:space="preserve"> sûreté nucléaire</w:t>
      </w:r>
      <w:r w:rsidR="00496B55">
        <w:rPr>
          <w:rFonts w:asciiTheme="majorHAnsi" w:hAnsiTheme="majorHAnsi"/>
          <w:sz w:val="22"/>
          <w:szCs w:val="22"/>
          <w:lang w:val="fr-FR"/>
        </w:rPr>
        <w:t> </w:t>
      </w:r>
      <w:r w:rsidR="00D349B4" w:rsidRPr="00103AFF">
        <w:rPr>
          <w:rFonts w:asciiTheme="majorHAnsi" w:hAnsiTheme="majorHAnsi"/>
          <w:sz w:val="22"/>
          <w:szCs w:val="22"/>
          <w:lang w:val="fr-FR"/>
        </w:rPr>
        <w:t>» (</w:t>
      </w:r>
      <w:r w:rsidR="0001553E">
        <w:rPr>
          <w:rFonts w:asciiTheme="majorHAnsi" w:hAnsiTheme="majorHAnsi"/>
          <w:sz w:val="22"/>
          <w:szCs w:val="22"/>
          <w:lang w:val="fr-FR"/>
        </w:rPr>
        <w:t>CSN</w:t>
      </w:r>
      <w:r w:rsidR="00D349B4" w:rsidRPr="00103AFF">
        <w:rPr>
          <w:rFonts w:asciiTheme="majorHAnsi" w:hAnsiTheme="majorHAnsi"/>
          <w:sz w:val="22"/>
          <w:szCs w:val="22"/>
          <w:lang w:val="fr-FR"/>
        </w:rPr>
        <w:t>)</w:t>
      </w:r>
      <w:r w:rsidR="00103AFF" w:rsidRPr="00103AFF">
        <w:rPr>
          <w:rStyle w:val="Marquenotebasdepage"/>
          <w:rFonts w:asciiTheme="majorHAnsi" w:hAnsiTheme="majorHAnsi"/>
          <w:sz w:val="22"/>
          <w:szCs w:val="22"/>
          <w:lang w:val="de-CH"/>
        </w:rPr>
        <w:t xml:space="preserve"> </w:t>
      </w:r>
      <w:r w:rsidR="00103AFF" w:rsidRPr="00103AFF">
        <w:rPr>
          <w:rStyle w:val="Marquenotebasdepage"/>
          <w:rFonts w:asciiTheme="majorHAnsi" w:hAnsiTheme="majorHAnsi"/>
          <w:sz w:val="22"/>
          <w:szCs w:val="22"/>
          <w:lang w:val="de-CH"/>
        </w:rPr>
        <w:footnoteReference w:id="4"/>
      </w:r>
      <w:r w:rsidR="00BB6076">
        <w:rPr>
          <w:rFonts w:asciiTheme="majorHAnsi" w:hAnsiTheme="majorHAnsi"/>
          <w:sz w:val="22"/>
          <w:szCs w:val="22"/>
          <w:lang w:val="fr-FR"/>
        </w:rPr>
        <w:t>, du</w:t>
      </w:r>
      <w:r w:rsidR="00D349B4" w:rsidRPr="00103AFF">
        <w:rPr>
          <w:rFonts w:asciiTheme="majorHAnsi" w:hAnsiTheme="majorHAnsi"/>
          <w:sz w:val="22"/>
          <w:szCs w:val="22"/>
          <w:lang w:val="fr-FR"/>
        </w:rPr>
        <w:t xml:space="preserve"> et </w:t>
      </w:r>
      <w:r w:rsidR="00BB6076">
        <w:rPr>
          <w:rFonts w:asciiTheme="majorHAnsi" w:hAnsiTheme="majorHAnsi"/>
          <w:sz w:val="22"/>
          <w:szCs w:val="22"/>
          <w:lang w:val="fr-FR"/>
        </w:rPr>
        <w:t xml:space="preserve">du </w:t>
      </w:r>
      <w:r w:rsidR="00D349B4" w:rsidRPr="00103AFF">
        <w:rPr>
          <w:rFonts w:asciiTheme="majorHAnsi" w:hAnsiTheme="majorHAnsi"/>
          <w:sz w:val="22"/>
          <w:szCs w:val="22"/>
          <w:lang w:val="fr-FR"/>
        </w:rPr>
        <w:t>«</w:t>
      </w:r>
      <w:r w:rsidR="00496B55">
        <w:rPr>
          <w:rFonts w:asciiTheme="majorHAnsi" w:hAnsiTheme="majorHAnsi"/>
          <w:sz w:val="22"/>
          <w:szCs w:val="22"/>
          <w:lang w:val="fr-FR"/>
        </w:rPr>
        <w:t> </w:t>
      </w:r>
      <w:r w:rsidR="00D349B4" w:rsidRPr="00103AFF">
        <w:rPr>
          <w:rFonts w:asciiTheme="majorHAnsi" w:hAnsiTheme="majorHAnsi"/>
          <w:sz w:val="22"/>
          <w:szCs w:val="22"/>
          <w:lang w:val="fr-FR"/>
        </w:rPr>
        <w:t>Groupe de t</w:t>
      </w:r>
      <w:r w:rsidR="006A5282" w:rsidRPr="00103AFF">
        <w:rPr>
          <w:rFonts w:asciiTheme="majorHAnsi" w:hAnsiTheme="majorHAnsi"/>
          <w:sz w:val="22"/>
          <w:szCs w:val="22"/>
          <w:lang w:val="fr-FR"/>
        </w:rPr>
        <w:t>ravail sur la sécurité</w:t>
      </w:r>
      <w:r w:rsidR="00210F08">
        <w:rPr>
          <w:rFonts w:asciiTheme="majorHAnsi" w:hAnsiTheme="majorHAnsi"/>
          <w:sz w:val="22"/>
          <w:szCs w:val="22"/>
          <w:lang w:val="fr-FR"/>
        </w:rPr>
        <w:t xml:space="preserve"> des Cantons</w:t>
      </w:r>
      <w:r w:rsidR="00496B55">
        <w:rPr>
          <w:rFonts w:asciiTheme="majorHAnsi" w:hAnsiTheme="majorHAnsi"/>
          <w:sz w:val="22"/>
          <w:szCs w:val="22"/>
          <w:lang w:val="fr-FR"/>
        </w:rPr>
        <w:t> </w:t>
      </w:r>
      <w:r w:rsidR="00D349B4" w:rsidRPr="00103AFF">
        <w:rPr>
          <w:rFonts w:asciiTheme="majorHAnsi" w:hAnsiTheme="majorHAnsi"/>
          <w:sz w:val="22"/>
          <w:szCs w:val="22"/>
          <w:lang w:val="fr-FR"/>
        </w:rPr>
        <w:t xml:space="preserve">» (AG SiKa / KES). Pour des raisons de </w:t>
      </w:r>
      <w:r w:rsidR="00BB6076">
        <w:rPr>
          <w:rFonts w:asciiTheme="majorHAnsi" w:hAnsiTheme="majorHAnsi"/>
          <w:sz w:val="22"/>
          <w:szCs w:val="22"/>
          <w:lang w:val="fr-FR"/>
        </w:rPr>
        <w:t>lisibilité du texte</w:t>
      </w:r>
      <w:r w:rsidR="00D349B4" w:rsidRPr="00103AFF">
        <w:rPr>
          <w:rFonts w:asciiTheme="majorHAnsi" w:hAnsiTheme="majorHAnsi"/>
          <w:sz w:val="22"/>
          <w:szCs w:val="22"/>
          <w:lang w:val="fr-FR"/>
        </w:rPr>
        <w:t xml:space="preserve">, nous ne nous référons pas toujours à </w:t>
      </w:r>
      <w:r w:rsidR="006A5282" w:rsidRPr="00103AFF">
        <w:rPr>
          <w:rFonts w:asciiTheme="majorHAnsi" w:hAnsiTheme="majorHAnsi"/>
          <w:sz w:val="22"/>
          <w:szCs w:val="22"/>
          <w:lang w:val="fr-FR"/>
        </w:rPr>
        <w:t>nos anciennes</w:t>
      </w:r>
      <w:r w:rsidR="00D349B4" w:rsidRPr="00103AFF">
        <w:rPr>
          <w:rFonts w:asciiTheme="majorHAnsi" w:hAnsiTheme="majorHAnsi"/>
          <w:sz w:val="22"/>
          <w:szCs w:val="22"/>
          <w:lang w:val="fr-FR"/>
        </w:rPr>
        <w:t xml:space="preserve"> déclarations </w:t>
      </w:r>
      <w:r w:rsidR="006A5282" w:rsidRPr="00103AFF">
        <w:rPr>
          <w:rFonts w:asciiTheme="majorHAnsi" w:hAnsiTheme="majorHAnsi"/>
          <w:sz w:val="22"/>
          <w:szCs w:val="22"/>
          <w:lang w:val="fr-FR"/>
        </w:rPr>
        <w:t xml:space="preserve">dans le cadre du blog </w:t>
      </w:r>
      <w:hyperlink r:id="rId11" w:history="1">
        <w:r w:rsidR="006A5282" w:rsidRPr="00103AFF">
          <w:rPr>
            <w:rStyle w:val="Lienhypertexte"/>
            <w:rFonts w:asciiTheme="majorHAnsi" w:hAnsiTheme="majorHAnsi"/>
            <w:sz w:val="22"/>
            <w:szCs w:val="22"/>
            <w:lang w:val="fr-FR"/>
          </w:rPr>
          <w:t>www.nuclearwaste.info</w:t>
        </w:r>
      </w:hyperlink>
      <w:r w:rsidR="006A5282" w:rsidRPr="00103AFF">
        <w:rPr>
          <w:rFonts w:asciiTheme="majorHAnsi" w:hAnsiTheme="majorHAnsi"/>
          <w:sz w:val="22"/>
          <w:szCs w:val="22"/>
          <w:lang w:val="fr-FR"/>
        </w:rPr>
        <w:t xml:space="preserve"> </w:t>
      </w:r>
      <w:r w:rsidR="00D349B4" w:rsidRPr="00103AFF">
        <w:rPr>
          <w:rFonts w:asciiTheme="majorHAnsi" w:hAnsiTheme="majorHAnsi"/>
          <w:sz w:val="22"/>
          <w:szCs w:val="22"/>
          <w:lang w:val="fr-FR"/>
        </w:rPr>
        <w:t>(</w:t>
      </w:r>
      <w:r w:rsidR="006A5282" w:rsidRPr="00103AFF">
        <w:rPr>
          <w:rFonts w:asciiTheme="majorHAnsi" w:hAnsiTheme="majorHAnsi"/>
          <w:sz w:val="22"/>
          <w:szCs w:val="22"/>
          <w:lang w:val="fr-FR"/>
        </w:rPr>
        <w:t>les l</w:t>
      </w:r>
      <w:r w:rsidR="005861A2" w:rsidRPr="00103AFF">
        <w:rPr>
          <w:rFonts w:asciiTheme="majorHAnsi" w:hAnsiTheme="majorHAnsi"/>
          <w:sz w:val="22"/>
          <w:szCs w:val="22"/>
          <w:lang w:val="fr-FR"/>
        </w:rPr>
        <w:t>ecteurs nous pardonnerons</w:t>
      </w:r>
      <w:r w:rsidR="00496B55">
        <w:rPr>
          <w:rFonts w:asciiTheme="majorHAnsi" w:hAnsiTheme="majorHAnsi"/>
          <w:sz w:val="22"/>
          <w:szCs w:val="22"/>
          <w:lang w:val="fr-FR"/>
        </w:rPr>
        <w:t> </w:t>
      </w:r>
      <w:r w:rsidR="00D349B4" w:rsidRPr="00103AFF">
        <w:rPr>
          <w:rFonts w:asciiTheme="majorHAnsi" w:hAnsiTheme="majorHAnsi"/>
          <w:sz w:val="22"/>
          <w:szCs w:val="22"/>
          <w:lang w:val="fr-FR"/>
        </w:rPr>
        <w:t>!).</w:t>
      </w:r>
      <w:r w:rsidR="00BB6076">
        <w:rPr>
          <w:rFonts w:asciiTheme="majorHAnsi" w:hAnsiTheme="majorHAnsi"/>
          <w:sz w:val="22"/>
          <w:szCs w:val="22"/>
          <w:lang w:val="fr-FR"/>
        </w:rPr>
        <w:t xml:space="preserve"> Nous utilis</w:t>
      </w:r>
      <w:r>
        <w:rPr>
          <w:rFonts w:asciiTheme="majorHAnsi" w:hAnsiTheme="majorHAnsi"/>
          <w:sz w:val="22"/>
          <w:szCs w:val="22"/>
          <w:lang w:val="fr-FR"/>
        </w:rPr>
        <w:t xml:space="preserve">ons ici </w:t>
      </w:r>
      <w:r w:rsidR="0001553E">
        <w:rPr>
          <w:rFonts w:asciiTheme="majorHAnsi" w:hAnsiTheme="majorHAnsi"/>
          <w:sz w:val="22"/>
          <w:szCs w:val="22"/>
          <w:lang w:val="fr-FR"/>
        </w:rPr>
        <w:t xml:space="preserve">en partie </w:t>
      </w:r>
      <w:r>
        <w:rPr>
          <w:rFonts w:asciiTheme="majorHAnsi" w:hAnsiTheme="majorHAnsi"/>
          <w:sz w:val="22"/>
          <w:szCs w:val="22"/>
          <w:lang w:val="fr-FR"/>
        </w:rPr>
        <w:t>les abréviations en Allemand pour les différents organes de la Confédération et des Cantons</w:t>
      </w:r>
      <w:r w:rsidR="00886B11">
        <w:rPr>
          <w:rFonts w:asciiTheme="majorHAnsi" w:hAnsiTheme="majorHAnsi"/>
          <w:sz w:val="22"/>
          <w:szCs w:val="22"/>
          <w:lang w:val="fr-FR"/>
        </w:rPr>
        <w:t xml:space="preserve"> (voir la liste des abréviations à la fin de ce texte)</w:t>
      </w:r>
      <w:r>
        <w:rPr>
          <w:rFonts w:asciiTheme="majorHAnsi" w:hAnsiTheme="majorHAnsi"/>
          <w:sz w:val="22"/>
          <w:szCs w:val="22"/>
          <w:lang w:val="fr-FR"/>
        </w:rPr>
        <w:t>.</w:t>
      </w:r>
    </w:p>
    <w:p w14:paraId="6AA94DF7" w14:textId="77777777" w:rsidR="00DB4765" w:rsidRPr="00103AFF" w:rsidRDefault="00DB4765" w:rsidP="002D4906">
      <w:pPr>
        <w:spacing w:line="300" w:lineRule="atLeast"/>
        <w:jc w:val="both"/>
        <w:rPr>
          <w:rFonts w:asciiTheme="majorHAnsi" w:hAnsiTheme="majorHAnsi"/>
          <w:sz w:val="22"/>
          <w:szCs w:val="22"/>
          <w:lang w:val="fr-FR"/>
        </w:rPr>
      </w:pPr>
    </w:p>
    <w:p w14:paraId="667DD14E" w14:textId="77777777" w:rsidR="00C2324F" w:rsidRPr="00F0181D" w:rsidRDefault="00C2324F" w:rsidP="002D4906">
      <w:pPr>
        <w:spacing w:line="300" w:lineRule="atLeast"/>
        <w:jc w:val="both"/>
        <w:rPr>
          <w:rFonts w:asciiTheme="majorHAnsi" w:hAnsiTheme="majorHAnsi"/>
          <w:sz w:val="22"/>
          <w:szCs w:val="22"/>
          <w:lang w:val="fr-FR"/>
        </w:rPr>
      </w:pPr>
    </w:p>
    <w:p w14:paraId="4323E6A1" w14:textId="6276C411" w:rsidR="00C3723B" w:rsidRPr="004B6807" w:rsidRDefault="00AC4860" w:rsidP="004B6807">
      <w:pPr>
        <w:spacing w:line="300" w:lineRule="atLeast"/>
        <w:jc w:val="center"/>
        <w:rPr>
          <w:rFonts w:asciiTheme="majorHAnsi" w:hAnsiTheme="majorHAnsi"/>
          <w:b/>
          <w:sz w:val="32"/>
          <w:szCs w:val="32"/>
          <w:lang w:val="fr-FR"/>
        </w:rPr>
      </w:pPr>
      <w:r>
        <w:rPr>
          <w:rFonts w:asciiTheme="majorHAnsi" w:hAnsiTheme="majorHAnsi"/>
          <w:b/>
          <w:sz w:val="32"/>
          <w:szCs w:val="32"/>
          <w:lang w:val="fr-FR"/>
        </w:rPr>
        <w:t xml:space="preserve">2. </w:t>
      </w:r>
      <w:r w:rsidR="00D349B4" w:rsidRPr="004B6807">
        <w:rPr>
          <w:rFonts w:asciiTheme="majorHAnsi" w:hAnsiTheme="majorHAnsi"/>
          <w:b/>
          <w:sz w:val="32"/>
          <w:szCs w:val="32"/>
          <w:lang w:val="fr-FR"/>
        </w:rPr>
        <w:t>Prise de position</w:t>
      </w:r>
    </w:p>
    <w:p w14:paraId="795966EF" w14:textId="77777777" w:rsidR="00CB48F3" w:rsidRPr="00F0181D" w:rsidRDefault="00CB48F3" w:rsidP="002D4906">
      <w:pPr>
        <w:spacing w:line="300" w:lineRule="atLeast"/>
        <w:jc w:val="both"/>
        <w:rPr>
          <w:rFonts w:asciiTheme="majorHAnsi" w:hAnsiTheme="majorHAnsi"/>
          <w:lang w:val="fr-FR"/>
        </w:rPr>
      </w:pPr>
    </w:p>
    <w:p w14:paraId="75CEE192" w14:textId="49E6DA5A" w:rsidR="00CB48F3" w:rsidRPr="00F0181D" w:rsidRDefault="00D349B4" w:rsidP="004B6807">
      <w:pPr>
        <w:spacing w:line="300" w:lineRule="atLeast"/>
        <w:jc w:val="center"/>
        <w:rPr>
          <w:rFonts w:asciiTheme="majorHAnsi" w:hAnsiTheme="majorHAnsi"/>
          <w:b/>
          <w:lang w:val="fr-FR"/>
        </w:rPr>
      </w:pPr>
      <w:r w:rsidRPr="00F0181D">
        <w:rPr>
          <w:rFonts w:asciiTheme="majorHAnsi" w:hAnsiTheme="majorHAnsi"/>
          <w:b/>
          <w:lang w:val="fr-FR"/>
        </w:rPr>
        <w:t>Etape 2</w:t>
      </w:r>
      <w:r w:rsidR="00496B55">
        <w:rPr>
          <w:rFonts w:asciiTheme="majorHAnsi" w:hAnsiTheme="majorHAnsi"/>
          <w:b/>
          <w:lang w:val="fr-FR"/>
        </w:rPr>
        <w:t> </w:t>
      </w:r>
      <w:r w:rsidRPr="00F0181D">
        <w:rPr>
          <w:rFonts w:asciiTheme="majorHAnsi" w:hAnsiTheme="majorHAnsi"/>
          <w:b/>
          <w:lang w:val="fr-FR"/>
        </w:rPr>
        <w:t xml:space="preserve">: Proposition de trois sites </w:t>
      </w:r>
      <w:r w:rsidR="00513884" w:rsidRPr="00F0181D">
        <w:rPr>
          <w:rFonts w:asciiTheme="majorHAnsi" w:hAnsiTheme="majorHAnsi"/>
          <w:b/>
          <w:lang w:val="fr-FR"/>
        </w:rPr>
        <w:t xml:space="preserve">potentiels </w:t>
      </w:r>
      <w:r w:rsidRPr="00F0181D">
        <w:rPr>
          <w:rFonts w:asciiTheme="majorHAnsi" w:hAnsiTheme="majorHAnsi"/>
          <w:b/>
          <w:lang w:val="fr-FR"/>
        </w:rPr>
        <w:t>de stockage</w:t>
      </w:r>
    </w:p>
    <w:p w14:paraId="24B0017C" w14:textId="77777777" w:rsidR="00D349B4" w:rsidRPr="00F0181D" w:rsidRDefault="00D349B4" w:rsidP="002D4906">
      <w:pPr>
        <w:spacing w:line="300" w:lineRule="atLeast"/>
        <w:jc w:val="both"/>
        <w:rPr>
          <w:rFonts w:asciiTheme="majorHAnsi" w:hAnsiTheme="majorHAnsi"/>
          <w:sz w:val="22"/>
          <w:szCs w:val="22"/>
          <w:lang w:val="fr-FR"/>
        </w:rPr>
      </w:pPr>
    </w:p>
    <w:p w14:paraId="21C3EA5E" w14:textId="09DC7AD0" w:rsidR="00513884" w:rsidRPr="002D4906" w:rsidRDefault="00D349B4" w:rsidP="002D4906">
      <w:pPr>
        <w:spacing w:line="300" w:lineRule="atLeast"/>
        <w:jc w:val="both"/>
        <w:rPr>
          <w:rFonts w:asciiTheme="majorHAnsi" w:hAnsiTheme="majorHAnsi"/>
          <w:b/>
          <w:sz w:val="22"/>
          <w:lang w:val="de-CH"/>
        </w:rPr>
      </w:pPr>
      <w:r w:rsidRPr="00F0181D">
        <w:rPr>
          <w:rFonts w:asciiTheme="majorHAnsi" w:hAnsiTheme="majorHAnsi"/>
          <w:b/>
          <w:sz w:val="22"/>
          <w:szCs w:val="22"/>
          <w:lang w:val="fr-FR"/>
        </w:rPr>
        <w:t>Commentaire</w:t>
      </w:r>
      <w:r w:rsidR="00496B55">
        <w:rPr>
          <w:rFonts w:asciiTheme="majorHAnsi" w:hAnsiTheme="majorHAnsi"/>
          <w:b/>
          <w:sz w:val="22"/>
          <w:szCs w:val="22"/>
          <w:lang w:val="fr-FR"/>
        </w:rPr>
        <w:t> </w:t>
      </w:r>
      <w:r w:rsidRPr="00F0181D">
        <w:rPr>
          <w:rFonts w:asciiTheme="majorHAnsi" w:hAnsiTheme="majorHAnsi"/>
          <w:sz w:val="22"/>
          <w:szCs w:val="22"/>
          <w:lang w:val="fr-FR"/>
        </w:rPr>
        <w:t xml:space="preserve">: Dans son mémorandum </w:t>
      </w:r>
      <w:r w:rsidR="00103AFF" w:rsidRPr="00F0181D">
        <w:rPr>
          <w:rFonts w:asciiTheme="majorHAnsi" w:hAnsiTheme="majorHAnsi"/>
          <w:sz w:val="22"/>
          <w:szCs w:val="22"/>
          <w:lang w:val="fr-FR"/>
        </w:rPr>
        <w:t>interne AN11-711</w:t>
      </w:r>
      <w:r w:rsidRPr="00F0181D">
        <w:rPr>
          <w:rFonts w:asciiTheme="majorHAnsi" w:hAnsiTheme="majorHAnsi"/>
          <w:sz w:val="22"/>
          <w:szCs w:val="22"/>
          <w:lang w:val="fr-FR"/>
        </w:rPr>
        <w:t xml:space="preserve">, </w:t>
      </w:r>
      <w:r w:rsidR="00667B98">
        <w:rPr>
          <w:rFonts w:asciiTheme="majorHAnsi" w:hAnsiTheme="majorHAnsi"/>
          <w:sz w:val="22"/>
          <w:szCs w:val="22"/>
          <w:lang w:val="fr-FR"/>
        </w:rPr>
        <w:t xml:space="preserve">la </w:t>
      </w:r>
      <w:r w:rsidR="000676C4">
        <w:rPr>
          <w:rFonts w:asciiTheme="majorHAnsi" w:hAnsiTheme="majorHAnsi"/>
          <w:sz w:val="22"/>
          <w:szCs w:val="22"/>
          <w:lang w:val="fr-FR"/>
        </w:rPr>
        <w:t>NAGRA</w:t>
      </w:r>
      <w:r w:rsidRPr="00F0181D">
        <w:rPr>
          <w:rFonts w:asciiTheme="majorHAnsi" w:hAnsiTheme="majorHAnsi"/>
          <w:sz w:val="22"/>
          <w:szCs w:val="22"/>
          <w:lang w:val="fr-FR"/>
        </w:rPr>
        <w:t xml:space="preserve"> propose en 2012</w:t>
      </w:r>
      <w:r w:rsidR="00667B98">
        <w:rPr>
          <w:rFonts w:asciiTheme="majorHAnsi" w:hAnsiTheme="majorHAnsi"/>
          <w:sz w:val="22"/>
          <w:szCs w:val="22"/>
          <w:lang w:val="fr-FR"/>
        </w:rPr>
        <w:t>, au tout début de l’étape </w:t>
      </w:r>
      <w:r w:rsidR="00BB6076">
        <w:rPr>
          <w:rFonts w:asciiTheme="majorHAnsi" w:hAnsiTheme="majorHAnsi"/>
          <w:sz w:val="22"/>
          <w:szCs w:val="22"/>
          <w:lang w:val="fr-FR"/>
        </w:rPr>
        <w:t>2 du Plan sectoriel,</w:t>
      </w:r>
      <w:r w:rsidRPr="00F0181D">
        <w:rPr>
          <w:rFonts w:asciiTheme="majorHAnsi" w:hAnsiTheme="majorHAnsi"/>
          <w:sz w:val="22"/>
          <w:szCs w:val="22"/>
          <w:lang w:val="fr-FR"/>
        </w:rPr>
        <w:t xml:space="preserve"> </w:t>
      </w:r>
      <w:r w:rsidR="00103AFF" w:rsidRPr="00F0181D">
        <w:rPr>
          <w:rFonts w:asciiTheme="majorHAnsi" w:hAnsiTheme="majorHAnsi"/>
          <w:sz w:val="22"/>
          <w:szCs w:val="22"/>
          <w:lang w:val="fr-FR"/>
        </w:rPr>
        <w:t xml:space="preserve">un raccourci </w:t>
      </w:r>
      <w:r w:rsidRPr="00F0181D">
        <w:rPr>
          <w:rFonts w:asciiTheme="majorHAnsi" w:hAnsiTheme="majorHAnsi"/>
          <w:sz w:val="22"/>
          <w:szCs w:val="22"/>
          <w:lang w:val="fr-FR"/>
        </w:rPr>
        <w:t xml:space="preserve">pour </w:t>
      </w:r>
      <w:r w:rsidR="00DB4765" w:rsidRPr="00F0181D">
        <w:rPr>
          <w:rFonts w:asciiTheme="majorHAnsi" w:hAnsiTheme="majorHAnsi"/>
          <w:sz w:val="22"/>
          <w:szCs w:val="22"/>
          <w:lang w:val="fr-FR"/>
        </w:rPr>
        <w:t>sélectionner</w:t>
      </w:r>
      <w:r w:rsidRPr="00F0181D">
        <w:rPr>
          <w:rFonts w:asciiTheme="majorHAnsi" w:hAnsiTheme="majorHAnsi"/>
          <w:sz w:val="22"/>
          <w:szCs w:val="22"/>
          <w:lang w:val="fr-FR"/>
        </w:rPr>
        <w:t xml:space="preserve"> les deux sites Jura </w:t>
      </w:r>
      <w:r w:rsidR="00BB6076">
        <w:rPr>
          <w:rFonts w:asciiTheme="majorHAnsi" w:hAnsiTheme="majorHAnsi"/>
          <w:sz w:val="22"/>
          <w:szCs w:val="22"/>
          <w:lang w:val="fr-FR"/>
        </w:rPr>
        <w:t>est</w:t>
      </w:r>
      <w:r w:rsidRPr="00F0181D">
        <w:rPr>
          <w:rFonts w:asciiTheme="majorHAnsi" w:hAnsiTheme="majorHAnsi"/>
          <w:sz w:val="22"/>
          <w:szCs w:val="22"/>
          <w:lang w:val="fr-FR"/>
        </w:rPr>
        <w:t xml:space="preserve"> (Bözberg) et Zurich </w:t>
      </w:r>
      <w:r w:rsidR="00BB6076">
        <w:rPr>
          <w:rFonts w:asciiTheme="majorHAnsi" w:hAnsiTheme="majorHAnsi"/>
          <w:sz w:val="22"/>
          <w:szCs w:val="22"/>
          <w:lang w:val="fr-FR"/>
        </w:rPr>
        <w:t>nord-est (</w:t>
      </w:r>
      <w:r w:rsidRPr="00F0181D">
        <w:rPr>
          <w:rFonts w:asciiTheme="majorHAnsi" w:hAnsiTheme="majorHAnsi"/>
          <w:sz w:val="22"/>
          <w:szCs w:val="22"/>
          <w:lang w:val="fr-FR"/>
        </w:rPr>
        <w:t>Wein</w:t>
      </w:r>
      <w:r w:rsidR="00103AFF" w:rsidRPr="00F0181D">
        <w:rPr>
          <w:rFonts w:asciiTheme="majorHAnsi" w:hAnsiTheme="majorHAnsi"/>
          <w:sz w:val="22"/>
          <w:szCs w:val="22"/>
          <w:lang w:val="fr-FR"/>
        </w:rPr>
        <w:t>land) comme emplacements</w:t>
      </w:r>
      <w:r w:rsidRPr="00F0181D">
        <w:rPr>
          <w:rFonts w:asciiTheme="majorHAnsi" w:hAnsiTheme="majorHAnsi"/>
          <w:sz w:val="22"/>
          <w:szCs w:val="22"/>
          <w:lang w:val="fr-FR"/>
        </w:rPr>
        <w:t xml:space="preserve"> </w:t>
      </w:r>
      <w:r w:rsidRPr="00513884">
        <w:rPr>
          <w:rFonts w:asciiTheme="majorHAnsi" w:hAnsiTheme="majorHAnsi"/>
          <w:sz w:val="22"/>
          <w:szCs w:val="22"/>
          <w:lang w:val="fr-FR"/>
        </w:rPr>
        <w:t xml:space="preserve">pour </w:t>
      </w:r>
      <w:r w:rsidR="008461C4">
        <w:rPr>
          <w:rFonts w:asciiTheme="majorHAnsi" w:hAnsiTheme="majorHAnsi"/>
          <w:sz w:val="22"/>
          <w:szCs w:val="22"/>
          <w:lang w:val="fr-FR"/>
        </w:rPr>
        <w:t>le(</w:t>
      </w:r>
      <w:r w:rsidRPr="00513884">
        <w:rPr>
          <w:rFonts w:asciiTheme="majorHAnsi" w:hAnsiTheme="majorHAnsi"/>
          <w:sz w:val="22"/>
          <w:szCs w:val="22"/>
          <w:lang w:val="fr-FR"/>
        </w:rPr>
        <w:t>s</w:t>
      </w:r>
      <w:r w:rsidR="008461C4">
        <w:rPr>
          <w:rFonts w:asciiTheme="majorHAnsi" w:hAnsiTheme="majorHAnsi"/>
          <w:sz w:val="22"/>
          <w:szCs w:val="22"/>
          <w:lang w:val="fr-FR"/>
        </w:rPr>
        <w:t>)</w:t>
      </w:r>
      <w:r w:rsidRPr="00513884">
        <w:rPr>
          <w:rFonts w:asciiTheme="majorHAnsi" w:hAnsiTheme="majorHAnsi"/>
          <w:sz w:val="22"/>
          <w:szCs w:val="22"/>
          <w:lang w:val="fr-FR"/>
        </w:rPr>
        <w:t xml:space="preserve"> dépôt</w:t>
      </w:r>
      <w:r w:rsidR="008461C4">
        <w:rPr>
          <w:rFonts w:asciiTheme="majorHAnsi" w:hAnsiTheme="majorHAnsi"/>
          <w:sz w:val="22"/>
          <w:szCs w:val="22"/>
          <w:lang w:val="fr-FR"/>
        </w:rPr>
        <w:t xml:space="preserve">(s) </w:t>
      </w:r>
      <w:r w:rsidRPr="00513884">
        <w:rPr>
          <w:rFonts w:asciiTheme="majorHAnsi" w:hAnsiTheme="majorHAnsi"/>
          <w:sz w:val="22"/>
          <w:szCs w:val="22"/>
          <w:lang w:val="fr-FR"/>
        </w:rPr>
        <w:t>géologique</w:t>
      </w:r>
      <w:r w:rsidR="008461C4">
        <w:rPr>
          <w:rFonts w:asciiTheme="majorHAnsi" w:hAnsiTheme="majorHAnsi"/>
          <w:sz w:val="22"/>
          <w:szCs w:val="22"/>
          <w:lang w:val="fr-FR"/>
        </w:rPr>
        <w:t>(</w:t>
      </w:r>
      <w:r w:rsidRPr="00513884">
        <w:rPr>
          <w:rFonts w:asciiTheme="majorHAnsi" w:hAnsiTheme="majorHAnsi"/>
          <w:sz w:val="22"/>
          <w:szCs w:val="22"/>
          <w:lang w:val="fr-FR"/>
        </w:rPr>
        <w:t>s</w:t>
      </w:r>
      <w:r w:rsidR="008461C4">
        <w:rPr>
          <w:rFonts w:asciiTheme="majorHAnsi" w:hAnsiTheme="majorHAnsi"/>
          <w:sz w:val="22"/>
          <w:szCs w:val="22"/>
          <w:lang w:val="fr-FR"/>
        </w:rPr>
        <w:t>)</w:t>
      </w:r>
      <w:r w:rsidRPr="00513884">
        <w:rPr>
          <w:rFonts w:asciiTheme="majorHAnsi" w:hAnsiTheme="majorHAnsi"/>
          <w:sz w:val="22"/>
          <w:szCs w:val="22"/>
          <w:lang w:val="fr-FR"/>
        </w:rPr>
        <w:t xml:space="preserve"> </w:t>
      </w:r>
      <w:r w:rsidR="00103AFF" w:rsidRPr="00513884">
        <w:rPr>
          <w:rFonts w:asciiTheme="majorHAnsi" w:hAnsiTheme="majorHAnsi"/>
          <w:sz w:val="22"/>
          <w:szCs w:val="22"/>
          <w:lang w:val="fr-FR"/>
        </w:rPr>
        <w:t>profond</w:t>
      </w:r>
      <w:r w:rsidR="008461C4">
        <w:rPr>
          <w:rFonts w:asciiTheme="majorHAnsi" w:hAnsiTheme="majorHAnsi"/>
          <w:sz w:val="22"/>
          <w:szCs w:val="22"/>
          <w:lang w:val="fr-FR"/>
        </w:rPr>
        <w:t>(</w:t>
      </w:r>
      <w:r w:rsidR="00103AFF" w:rsidRPr="00513884">
        <w:rPr>
          <w:rFonts w:asciiTheme="majorHAnsi" w:hAnsiTheme="majorHAnsi"/>
          <w:sz w:val="22"/>
          <w:szCs w:val="22"/>
          <w:lang w:val="fr-FR"/>
        </w:rPr>
        <w:t>s</w:t>
      </w:r>
      <w:r w:rsidR="008461C4">
        <w:rPr>
          <w:rFonts w:asciiTheme="majorHAnsi" w:hAnsiTheme="majorHAnsi"/>
          <w:sz w:val="22"/>
          <w:szCs w:val="22"/>
          <w:lang w:val="fr-FR"/>
        </w:rPr>
        <w:t>)</w:t>
      </w:r>
      <w:r w:rsidRPr="00513884">
        <w:rPr>
          <w:rFonts w:asciiTheme="majorHAnsi" w:hAnsiTheme="majorHAnsi"/>
          <w:sz w:val="22"/>
          <w:szCs w:val="22"/>
          <w:lang w:val="fr-FR"/>
        </w:rPr>
        <w:t xml:space="preserve">. </w:t>
      </w:r>
      <w:r w:rsidR="00513884" w:rsidRPr="00513884">
        <w:rPr>
          <w:rFonts w:asciiTheme="majorHAnsi" w:hAnsiTheme="majorHAnsi"/>
          <w:sz w:val="22"/>
          <w:szCs w:val="22"/>
          <w:lang w:val="fr-FR"/>
        </w:rPr>
        <w:t>La proposition de ces deux sites correspond finalement</w:t>
      </w:r>
      <w:r w:rsidR="00667B98">
        <w:rPr>
          <w:rFonts w:asciiTheme="majorHAnsi" w:hAnsiTheme="majorHAnsi"/>
          <w:sz w:val="22"/>
          <w:szCs w:val="22"/>
          <w:lang w:val="fr-FR"/>
        </w:rPr>
        <w:t xml:space="preserve"> </w:t>
      </w:r>
      <w:r w:rsidR="00513884" w:rsidRPr="00513884">
        <w:rPr>
          <w:rFonts w:asciiTheme="majorHAnsi" w:hAnsiTheme="majorHAnsi"/>
          <w:sz w:val="22"/>
          <w:szCs w:val="22"/>
          <w:lang w:val="fr-FR"/>
        </w:rPr>
        <w:t xml:space="preserve">au résultat </w:t>
      </w:r>
      <w:r w:rsidR="00513884">
        <w:rPr>
          <w:rFonts w:asciiTheme="majorHAnsi" w:hAnsiTheme="majorHAnsi"/>
          <w:sz w:val="22"/>
          <w:szCs w:val="22"/>
          <w:lang w:val="fr-FR"/>
        </w:rPr>
        <w:t>présenté par</w:t>
      </w:r>
      <w:r w:rsidR="00513884" w:rsidRPr="00513884">
        <w:rPr>
          <w:rFonts w:asciiTheme="majorHAnsi" w:hAnsiTheme="majorHAnsi"/>
          <w:sz w:val="22"/>
          <w:szCs w:val="22"/>
          <w:lang w:val="fr-FR"/>
        </w:rPr>
        <w:t xml:space="preserve"> la </w:t>
      </w:r>
      <w:r w:rsidR="000676C4">
        <w:rPr>
          <w:rFonts w:asciiTheme="majorHAnsi" w:hAnsiTheme="majorHAnsi"/>
          <w:sz w:val="22"/>
          <w:szCs w:val="22"/>
          <w:lang w:val="fr-FR"/>
        </w:rPr>
        <w:t>NAGRA</w:t>
      </w:r>
      <w:r w:rsidRPr="00513884">
        <w:rPr>
          <w:rFonts w:asciiTheme="majorHAnsi" w:hAnsiTheme="majorHAnsi"/>
          <w:sz w:val="22"/>
          <w:szCs w:val="22"/>
          <w:lang w:val="fr-FR"/>
        </w:rPr>
        <w:t xml:space="preserve"> </w:t>
      </w:r>
      <w:r w:rsidR="00513884" w:rsidRPr="00513884">
        <w:rPr>
          <w:rFonts w:asciiTheme="majorHAnsi" w:hAnsiTheme="majorHAnsi"/>
          <w:sz w:val="22"/>
          <w:szCs w:val="22"/>
          <w:lang w:val="fr-FR"/>
        </w:rPr>
        <w:t xml:space="preserve">à la fin </w:t>
      </w:r>
      <w:r w:rsidRPr="00513884">
        <w:rPr>
          <w:rFonts w:asciiTheme="majorHAnsi" w:hAnsiTheme="majorHAnsi"/>
          <w:sz w:val="22"/>
          <w:szCs w:val="22"/>
          <w:lang w:val="fr-FR"/>
        </w:rPr>
        <w:t>d</w:t>
      </w:r>
      <w:r w:rsidR="00513884">
        <w:rPr>
          <w:rFonts w:asciiTheme="majorHAnsi" w:hAnsiTheme="majorHAnsi"/>
          <w:sz w:val="22"/>
          <w:szCs w:val="22"/>
          <w:lang w:val="fr-FR"/>
        </w:rPr>
        <w:t>e l'étape 2 de la procédure du P</w:t>
      </w:r>
      <w:r w:rsidRPr="00513884">
        <w:rPr>
          <w:rFonts w:asciiTheme="majorHAnsi" w:hAnsiTheme="majorHAnsi"/>
          <w:sz w:val="22"/>
          <w:szCs w:val="22"/>
          <w:lang w:val="fr-FR"/>
        </w:rPr>
        <w:t>lan sectoriel. Pour «</w:t>
      </w:r>
      <w:r w:rsidR="00667B98">
        <w:rPr>
          <w:rFonts w:asciiTheme="majorHAnsi" w:hAnsiTheme="majorHAnsi"/>
          <w:sz w:val="22"/>
          <w:szCs w:val="22"/>
          <w:lang w:val="fr-FR"/>
        </w:rPr>
        <w:t> </w:t>
      </w:r>
      <w:r w:rsidRPr="00513884">
        <w:rPr>
          <w:rFonts w:asciiTheme="majorHAnsi" w:hAnsiTheme="majorHAnsi"/>
          <w:sz w:val="22"/>
          <w:szCs w:val="22"/>
          <w:lang w:val="fr-FR"/>
        </w:rPr>
        <w:t>sauver</w:t>
      </w:r>
      <w:r w:rsidR="00DB4765" w:rsidRPr="00513884">
        <w:rPr>
          <w:rFonts w:asciiTheme="majorHAnsi" w:hAnsiTheme="majorHAnsi"/>
          <w:sz w:val="22"/>
          <w:szCs w:val="22"/>
          <w:lang w:val="fr-FR"/>
        </w:rPr>
        <w:t xml:space="preserve"> l’honneur</w:t>
      </w:r>
      <w:r w:rsidR="00667B98">
        <w:rPr>
          <w:rFonts w:asciiTheme="majorHAnsi" w:hAnsiTheme="majorHAnsi"/>
          <w:sz w:val="22"/>
          <w:szCs w:val="22"/>
          <w:lang w:val="fr-FR"/>
        </w:rPr>
        <w:t> </w:t>
      </w:r>
      <w:r w:rsidRPr="00513884">
        <w:rPr>
          <w:rFonts w:asciiTheme="majorHAnsi" w:hAnsiTheme="majorHAnsi"/>
          <w:sz w:val="22"/>
          <w:szCs w:val="22"/>
          <w:lang w:val="fr-FR"/>
        </w:rPr>
        <w:t xml:space="preserve">» </w:t>
      </w:r>
      <w:r w:rsidR="00DB4765" w:rsidRPr="00513884">
        <w:rPr>
          <w:rFonts w:asciiTheme="majorHAnsi" w:hAnsiTheme="majorHAnsi"/>
          <w:sz w:val="22"/>
          <w:szCs w:val="22"/>
          <w:lang w:val="fr-FR"/>
        </w:rPr>
        <w:t xml:space="preserve">de </w:t>
      </w:r>
      <w:r w:rsidR="00513884">
        <w:rPr>
          <w:rFonts w:asciiTheme="majorHAnsi" w:hAnsiTheme="majorHAnsi"/>
          <w:sz w:val="22"/>
          <w:szCs w:val="22"/>
          <w:lang w:val="fr-FR"/>
        </w:rPr>
        <w:t>la procédure du P</w:t>
      </w:r>
      <w:r w:rsidRPr="00513884">
        <w:rPr>
          <w:rFonts w:asciiTheme="majorHAnsi" w:hAnsiTheme="majorHAnsi"/>
          <w:sz w:val="22"/>
          <w:szCs w:val="22"/>
          <w:lang w:val="fr-FR"/>
        </w:rPr>
        <w:t xml:space="preserve">lan sectoriel en tant que processus honnête et scientifiquement géré, les cantons et </w:t>
      </w:r>
      <w:r w:rsidR="00667B98">
        <w:rPr>
          <w:rFonts w:asciiTheme="majorHAnsi" w:hAnsiTheme="majorHAnsi"/>
          <w:sz w:val="22"/>
          <w:szCs w:val="22"/>
          <w:lang w:val="fr-FR"/>
        </w:rPr>
        <w:t>l’</w:t>
      </w:r>
      <w:r w:rsidR="0001553E">
        <w:rPr>
          <w:rFonts w:asciiTheme="majorHAnsi" w:hAnsiTheme="majorHAnsi"/>
          <w:sz w:val="22"/>
          <w:szCs w:val="22"/>
          <w:lang w:val="fr-FR"/>
        </w:rPr>
        <w:t>IFSN</w:t>
      </w:r>
      <w:r w:rsidR="00480717">
        <w:rPr>
          <w:rFonts w:asciiTheme="majorHAnsi" w:hAnsiTheme="majorHAnsi"/>
          <w:sz w:val="22"/>
          <w:szCs w:val="22"/>
          <w:lang w:val="fr-FR"/>
        </w:rPr>
        <w:t xml:space="preserve">, </w:t>
      </w:r>
      <w:r w:rsidRPr="00513884">
        <w:rPr>
          <w:rFonts w:asciiTheme="majorHAnsi" w:hAnsiTheme="majorHAnsi"/>
          <w:sz w:val="22"/>
          <w:szCs w:val="22"/>
          <w:lang w:val="fr-FR"/>
        </w:rPr>
        <w:t>travaill</w:t>
      </w:r>
      <w:r w:rsidR="00480717">
        <w:rPr>
          <w:rFonts w:asciiTheme="majorHAnsi" w:hAnsiTheme="majorHAnsi"/>
          <w:sz w:val="22"/>
          <w:szCs w:val="22"/>
          <w:lang w:val="fr-FR"/>
        </w:rPr>
        <w:t>ant</w:t>
      </w:r>
      <w:r w:rsidRPr="00513884">
        <w:rPr>
          <w:rFonts w:asciiTheme="majorHAnsi" w:hAnsiTheme="majorHAnsi"/>
          <w:sz w:val="22"/>
          <w:szCs w:val="22"/>
          <w:lang w:val="fr-FR"/>
        </w:rPr>
        <w:t xml:space="preserve"> dans le sillage des cantons</w:t>
      </w:r>
      <w:r w:rsidR="00480717">
        <w:rPr>
          <w:rFonts w:asciiTheme="majorHAnsi" w:hAnsiTheme="majorHAnsi"/>
          <w:sz w:val="22"/>
          <w:szCs w:val="22"/>
          <w:lang w:val="fr-FR"/>
        </w:rPr>
        <w:t>,</w:t>
      </w:r>
      <w:r w:rsidRPr="00513884">
        <w:rPr>
          <w:rFonts w:asciiTheme="majorHAnsi" w:hAnsiTheme="majorHAnsi"/>
          <w:sz w:val="22"/>
          <w:szCs w:val="22"/>
          <w:lang w:val="fr-FR"/>
        </w:rPr>
        <w:t xml:space="preserve"> ont insisté pour que</w:t>
      </w:r>
      <w:r w:rsidR="00513884" w:rsidRPr="00513884">
        <w:rPr>
          <w:rFonts w:asciiTheme="majorHAnsi" w:hAnsiTheme="majorHAnsi"/>
          <w:sz w:val="22"/>
          <w:szCs w:val="22"/>
          <w:lang w:val="fr-FR"/>
        </w:rPr>
        <w:t xml:space="preserve"> cette </w:t>
      </w:r>
      <w:r w:rsidR="00DB4765" w:rsidRPr="00513884">
        <w:rPr>
          <w:rFonts w:asciiTheme="majorHAnsi" w:hAnsiTheme="majorHAnsi"/>
          <w:sz w:val="22"/>
          <w:szCs w:val="22"/>
          <w:lang w:val="fr-FR"/>
        </w:rPr>
        <w:t>proposition de seulement deux sites soit enrichie</w:t>
      </w:r>
      <w:r w:rsidRPr="00513884">
        <w:rPr>
          <w:rFonts w:asciiTheme="majorHAnsi" w:hAnsiTheme="majorHAnsi"/>
          <w:sz w:val="22"/>
          <w:szCs w:val="22"/>
          <w:lang w:val="fr-FR"/>
        </w:rPr>
        <w:t xml:space="preserve"> par un autre emplacement. C'est ainsi que l</w:t>
      </w:r>
      <w:r w:rsidR="00DB4765" w:rsidRPr="00513884">
        <w:rPr>
          <w:rFonts w:asciiTheme="majorHAnsi" w:hAnsiTheme="majorHAnsi"/>
          <w:sz w:val="22"/>
          <w:szCs w:val="22"/>
          <w:lang w:val="fr-FR"/>
        </w:rPr>
        <w:t>e site</w:t>
      </w:r>
      <w:r w:rsidR="00BB6076">
        <w:rPr>
          <w:rFonts w:asciiTheme="majorHAnsi" w:hAnsiTheme="majorHAnsi"/>
          <w:sz w:val="22"/>
          <w:szCs w:val="22"/>
          <w:lang w:val="fr-FR"/>
        </w:rPr>
        <w:t xml:space="preserve"> Lägern-n</w:t>
      </w:r>
      <w:r w:rsidRPr="00513884">
        <w:rPr>
          <w:rFonts w:asciiTheme="majorHAnsi" w:hAnsiTheme="majorHAnsi"/>
          <w:sz w:val="22"/>
          <w:szCs w:val="22"/>
          <w:lang w:val="fr-FR"/>
        </w:rPr>
        <w:t xml:space="preserve">ord a finalement été ajouté à la sélection </w:t>
      </w:r>
      <w:r w:rsidR="00DB4765" w:rsidRPr="00513884">
        <w:rPr>
          <w:rFonts w:asciiTheme="majorHAnsi" w:hAnsiTheme="majorHAnsi"/>
          <w:sz w:val="22"/>
          <w:szCs w:val="22"/>
          <w:lang w:val="fr-FR"/>
        </w:rPr>
        <w:t>pour</w:t>
      </w:r>
      <w:r w:rsidRPr="00513884">
        <w:rPr>
          <w:rFonts w:asciiTheme="majorHAnsi" w:hAnsiTheme="majorHAnsi"/>
          <w:sz w:val="22"/>
          <w:szCs w:val="22"/>
          <w:lang w:val="fr-FR"/>
        </w:rPr>
        <w:t xml:space="preserve"> l'étape 3. Ce n'est certainement pas ce</w:t>
      </w:r>
      <w:r w:rsidR="00DB4765" w:rsidRPr="00513884">
        <w:rPr>
          <w:rFonts w:asciiTheme="majorHAnsi" w:hAnsiTheme="majorHAnsi"/>
          <w:sz w:val="22"/>
          <w:szCs w:val="22"/>
          <w:lang w:val="fr-FR"/>
        </w:rPr>
        <w:t xml:space="preserve"> l’on entend </w:t>
      </w:r>
      <w:r w:rsidRPr="00513884">
        <w:rPr>
          <w:rFonts w:asciiTheme="majorHAnsi" w:hAnsiTheme="majorHAnsi"/>
          <w:sz w:val="22"/>
          <w:szCs w:val="22"/>
          <w:lang w:val="fr-FR"/>
        </w:rPr>
        <w:t>par une bonne planification</w:t>
      </w:r>
      <w:r w:rsidR="00BB6076">
        <w:rPr>
          <w:rFonts w:asciiTheme="majorHAnsi" w:hAnsiTheme="majorHAnsi"/>
          <w:sz w:val="22"/>
          <w:szCs w:val="22"/>
          <w:lang w:val="fr-FR"/>
        </w:rPr>
        <w:t xml:space="preserve"> d’une démarche scientifique</w:t>
      </w:r>
      <w:r w:rsidRPr="00513884">
        <w:rPr>
          <w:rFonts w:asciiTheme="majorHAnsi" w:hAnsiTheme="majorHAnsi"/>
          <w:sz w:val="22"/>
          <w:szCs w:val="22"/>
          <w:lang w:val="fr-FR"/>
        </w:rPr>
        <w:t xml:space="preserve">. Il n'y a rien à </w:t>
      </w:r>
      <w:r w:rsidR="00513884">
        <w:rPr>
          <w:rFonts w:asciiTheme="majorHAnsi" w:hAnsiTheme="majorHAnsi"/>
          <w:sz w:val="22"/>
          <w:szCs w:val="22"/>
          <w:lang w:val="fr-FR"/>
        </w:rPr>
        <w:t>r</w:t>
      </w:r>
      <w:r w:rsidRPr="00513884">
        <w:rPr>
          <w:rFonts w:asciiTheme="majorHAnsi" w:hAnsiTheme="majorHAnsi"/>
          <w:sz w:val="22"/>
          <w:szCs w:val="22"/>
          <w:lang w:val="fr-FR"/>
        </w:rPr>
        <w:t>ajouter</w:t>
      </w:r>
      <w:r w:rsidR="00DB4765" w:rsidRPr="00513884">
        <w:rPr>
          <w:rFonts w:asciiTheme="majorHAnsi" w:hAnsiTheme="majorHAnsi"/>
          <w:sz w:val="22"/>
          <w:szCs w:val="22"/>
          <w:lang w:val="fr-FR"/>
        </w:rPr>
        <w:t xml:space="preserve"> à ce propos.</w:t>
      </w:r>
    </w:p>
    <w:p w14:paraId="43D85055" w14:textId="77777777" w:rsidR="00886B11" w:rsidRDefault="00886B11" w:rsidP="002D4906">
      <w:pPr>
        <w:spacing w:line="300" w:lineRule="atLeast"/>
        <w:jc w:val="both"/>
        <w:rPr>
          <w:rFonts w:asciiTheme="majorHAnsi" w:hAnsiTheme="majorHAnsi"/>
          <w:lang w:val="de-CH"/>
        </w:rPr>
      </w:pPr>
    </w:p>
    <w:p w14:paraId="35FAA319" w14:textId="77777777" w:rsidR="00F40EC6" w:rsidRDefault="00F40EC6" w:rsidP="002D4906">
      <w:pPr>
        <w:spacing w:line="300" w:lineRule="atLeast"/>
        <w:jc w:val="both"/>
        <w:rPr>
          <w:rFonts w:asciiTheme="majorHAnsi" w:hAnsiTheme="majorHAnsi"/>
          <w:lang w:val="de-CH"/>
        </w:rPr>
      </w:pPr>
    </w:p>
    <w:p w14:paraId="35DDB729" w14:textId="4FD38DBF" w:rsidR="00D349B4" w:rsidRPr="002D4906" w:rsidRDefault="00F0181D" w:rsidP="004B6807">
      <w:pPr>
        <w:spacing w:line="300" w:lineRule="atLeast"/>
        <w:jc w:val="center"/>
        <w:rPr>
          <w:rFonts w:asciiTheme="majorHAnsi" w:hAnsiTheme="majorHAnsi"/>
          <w:b/>
          <w:lang w:val="fr-FR"/>
        </w:rPr>
      </w:pPr>
      <w:r w:rsidRPr="002D4906">
        <w:rPr>
          <w:rFonts w:asciiTheme="majorHAnsi" w:hAnsiTheme="majorHAnsi"/>
          <w:b/>
          <w:lang w:val="fr-FR"/>
        </w:rPr>
        <w:t>Etape 3</w:t>
      </w:r>
      <w:r w:rsidR="00667B98">
        <w:rPr>
          <w:rFonts w:asciiTheme="majorHAnsi" w:hAnsiTheme="majorHAnsi"/>
          <w:b/>
          <w:lang w:val="fr-FR"/>
        </w:rPr>
        <w:t> </w:t>
      </w:r>
      <w:r w:rsidR="00D349B4" w:rsidRPr="002D4906">
        <w:rPr>
          <w:rFonts w:asciiTheme="majorHAnsi" w:hAnsiTheme="majorHAnsi"/>
          <w:b/>
          <w:lang w:val="fr-FR"/>
        </w:rPr>
        <w:t xml:space="preserve">: Méthode de sélection </w:t>
      </w:r>
      <w:r w:rsidR="00F660D3">
        <w:rPr>
          <w:rFonts w:asciiTheme="majorHAnsi" w:hAnsiTheme="majorHAnsi"/>
          <w:b/>
          <w:lang w:val="fr-FR"/>
        </w:rPr>
        <w:t>du/des</w:t>
      </w:r>
      <w:r w:rsidR="00D349B4" w:rsidRPr="002D4906">
        <w:rPr>
          <w:rFonts w:asciiTheme="majorHAnsi" w:hAnsiTheme="majorHAnsi"/>
          <w:b/>
          <w:lang w:val="fr-FR"/>
        </w:rPr>
        <w:t xml:space="preserve"> </w:t>
      </w:r>
      <w:r w:rsidR="00CF46CD" w:rsidRPr="002D4906">
        <w:rPr>
          <w:rFonts w:asciiTheme="majorHAnsi" w:hAnsiTheme="majorHAnsi"/>
          <w:b/>
          <w:lang w:val="fr-FR"/>
        </w:rPr>
        <w:t>sites</w:t>
      </w:r>
      <w:r w:rsidR="00D349B4" w:rsidRPr="002D4906">
        <w:rPr>
          <w:rFonts w:asciiTheme="majorHAnsi" w:hAnsiTheme="majorHAnsi"/>
          <w:b/>
          <w:lang w:val="fr-FR"/>
        </w:rPr>
        <w:t xml:space="preserve"> </w:t>
      </w:r>
      <w:r w:rsidR="00F660D3">
        <w:rPr>
          <w:rFonts w:asciiTheme="majorHAnsi" w:hAnsiTheme="majorHAnsi"/>
          <w:b/>
          <w:lang w:val="fr-FR"/>
        </w:rPr>
        <w:t xml:space="preserve">de stockage </w:t>
      </w:r>
      <w:bookmarkStart w:id="0" w:name="_GoBack"/>
      <w:bookmarkEnd w:id="0"/>
      <w:r w:rsidR="00D349B4" w:rsidRPr="002D4906">
        <w:rPr>
          <w:rFonts w:asciiTheme="majorHAnsi" w:hAnsiTheme="majorHAnsi"/>
          <w:b/>
          <w:lang w:val="fr-FR"/>
        </w:rPr>
        <w:t>dans le cadre du Plan sectoriel</w:t>
      </w:r>
    </w:p>
    <w:p w14:paraId="3E2BFC34" w14:textId="77777777" w:rsidR="00D349B4" w:rsidRDefault="00D349B4" w:rsidP="002D4906">
      <w:pPr>
        <w:spacing w:line="300" w:lineRule="atLeast"/>
        <w:jc w:val="both"/>
        <w:rPr>
          <w:rFonts w:asciiTheme="majorHAnsi" w:eastAsia="Times New Roman" w:hAnsiTheme="majorHAnsi" w:cs="Times New Roman"/>
          <w:b/>
          <w:i/>
          <w:sz w:val="22"/>
          <w:szCs w:val="22"/>
          <w:lang w:val="de-CH"/>
        </w:rPr>
      </w:pPr>
    </w:p>
    <w:p w14:paraId="0D36F719" w14:textId="16194419" w:rsidR="00D349B4" w:rsidRDefault="00D349B4" w:rsidP="002D4906">
      <w:pPr>
        <w:spacing w:line="300" w:lineRule="atLeast"/>
        <w:jc w:val="both"/>
        <w:rPr>
          <w:rFonts w:asciiTheme="majorHAnsi" w:eastAsia="Times New Roman" w:hAnsiTheme="majorHAnsi" w:cs="Times New Roman"/>
          <w:sz w:val="22"/>
          <w:szCs w:val="22"/>
          <w:lang w:val="fr-FR"/>
        </w:rPr>
      </w:pPr>
      <w:r w:rsidRPr="00CF46CD">
        <w:rPr>
          <w:rFonts w:asciiTheme="majorHAnsi" w:eastAsia="Times New Roman" w:hAnsiTheme="majorHAnsi" w:cs="Times New Roman"/>
          <w:b/>
          <w:sz w:val="22"/>
          <w:szCs w:val="22"/>
          <w:lang w:val="fr-FR"/>
        </w:rPr>
        <w:t>Commentaire</w:t>
      </w:r>
      <w:r w:rsidR="00667B98">
        <w:rPr>
          <w:rFonts w:asciiTheme="majorHAnsi" w:eastAsia="Times New Roman" w:hAnsiTheme="majorHAnsi" w:cs="Times New Roman"/>
          <w:b/>
          <w:sz w:val="22"/>
          <w:szCs w:val="22"/>
          <w:lang w:val="fr-FR"/>
        </w:rPr>
        <w:t> </w:t>
      </w:r>
      <w:r w:rsidRPr="00CF46CD">
        <w:rPr>
          <w:rFonts w:asciiTheme="majorHAnsi" w:eastAsia="Times New Roman" w:hAnsiTheme="majorHAnsi" w:cs="Times New Roman"/>
          <w:b/>
          <w:sz w:val="22"/>
          <w:szCs w:val="22"/>
          <w:lang w:val="fr-FR"/>
        </w:rPr>
        <w:t xml:space="preserve">: </w:t>
      </w:r>
      <w:r w:rsidR="00CF46CD">
        <w:rPr>
          <w:rFonts w:asciiTheme="majorHAnsi" w:eastAsia="Times New Roman" w:hAnsiTheme="majorHAnsi" w:cs="Times New Roman"/>
          <w:sz w:val="22"/>
          <w:szCs w:val="22"/>
          <w:lang w:val="fr-FR"/>
        </w:rPr>
        <w:t>L'étape 3 du P</w:t>
      </w:r>
      <w:r w:rsidRPr="00CF46CD">
        <w:rPr>
          <w:rFonts w:asciiTheme="majorHAnsi" w:eastAsia="Times New Roman" w:hAnsiTheme="majorHAnsi" w:cs="Times New Roman"/>
          <w:sz w:val="22"/>
          <w:szCs w:val="22"/>
          <w:lang w:val="fr-FR"/>
        </w:rPr>
        <w:t>lan sectoriel définit le ou les emplacements de stockage pour lesquels une demande d'autorisation générale pour la création d'u</w:t>
      </w:r>
      <w:r w:rsidR="008461C4">
        <w:rPr>
          <w:rFonts w:asciiTheme="majorHAnsi" w:eastAsia="Times New Roman" w:hAnsiTheme="majorHAnsi" w:cs="Times New Roman"/>
          <w:sz w:val="22"/>
          <w:szCs w:val="22"/>
          <w:lang w:val="fr-FR"/>
        </w:rPr>
        <w:t>n dépôt géologique</w:t>
      </w:r>
      <w:r w:rsidRPr="00CF46CD">
        <w:rPr>
          <w:rFonts w:asciiTheme="majorHAnsi" w:eastAsia="Times New Roman" w:hAnsiTheme="majorHAnsi" w:cs="Times New Roman"/>
          <w:sz w:val="22"/>
          <w:szCs w:val="22"/>
          <w:lang w:val="fr-FR"/>
        </w:rPr>
        <w:t xml:space="preserve"> devrait </w:t>
      </w:r>
      <w:r w:rsidR="00CF46CD" w:rsidRPr="00CF46CD">
        <w:rPr>
          <w:rFonts w:asciiTheme="majorHAnsi" w:eastAsia="Times New Roman" w:hAnsiTheme="majorHAnsi" w:cs="Times New Roman"/>
          <w:sz w:val="22"/>
          <w:szCs w:val="22"/>
          <w:lang w:val="fr-FR"/>
        </w:rPr>
        <w:t xml:space="preserve">finalement </w:t>
      </w:r>
      <w:r w:rsidRPr="00CF46CD">
        <w:rPr>
          <w:rFonts w:asciiTheme="majorHAnsi" w:eastAsia="Times New Roman" w:hAnsiTheme="majorHAnsi" w:cs="Times New Roman"/>
          <w:sz w:val="22"/>
          <w:szCs w:val="22"/>
          <w:lang w:val="fr-FR"/>
        </w:rPr>
        <w:t>être introduite.</w:t>
      </w:r>
      <w:r w:rsidR="00886B11" w:rsidRPr="00CF46CD">
        <w:rPr>
          <w:rFonts w:asciiTheme="majorHAnsi" w:eastAsia="Times New Roman" w:hAnsiTheme="majorHAnsi" w:cs="Times New Roman"/>
          <w:sz w:val="22"/>
          <w:szCs w:val="22"/>
          <w:lang w:val="fr-FR"/>
        </w:rPr>
        <w:t xml:space="preserve"> </w:t>
      </w:r>
      <w:r w:rsidR="0001553E">
        <w:rPr>
          <w:rFonts w:asciiTheme="majorHAnsi" w:eastAsia="Times New Roman" w:hAnsiTheme="majorHAnsi" w:cs="Times New Roman"/>
          <w:sz w:val="22"/>
          <w:szCs w:val="22"/>
          <w:lang w:val="fr-FR"/>
        </w:rPr>
        <w:t>La CSN</w:t>
      </w:r>
      <w:r w:rsidRPr="00CF46CD">
        <w:rPr>
          <w:rFonts w:asciiTheme="majorHAnsi" w:eastAsia="Times New Roman" w:hAnsiTheme="majorHAnsi" w:cs="Times New Roman"/>
          <w:sz w:val="22"/>
          <w:szCs w:val="22"/>
          <w:lang w:val="fr-FR"/>
        </w:rPr>
        <w:t xml:space="preserve">, avant de déterminer les </w:t>
      </w:r>
      <w:r w:rsidR="00BB6076">
        <w:rPr>
          <w:rFonts w:asciiTheme="majorHAnsi" w:eastAsia="Times New Roman" w:hAnsiTheme="majorHAnsi" w:cs="Times New Roman"/>
          <w:sz w:val="22"/>
          <w:szCs w:val="22"/>
          <w:lang w:val="fr-FR"/>
        </w:rPr>
        <w:t>travaux supplémentaire</w:t>
      </w:r>
      <w:r w:rsidRPr="00CF46CD">
        <w:rPr>
          <w:rFonts w:asciiTheme="majorHAnsi" w:eastAsia="Times New Roman" w:hAnsiTheme="majorHAnsi" w:cs="Times New Roman"/>
          <w:sz w:val="22"/>
          <w:szCs w:val="22"/>
          <w:lang w:val="fr-FR"/>
        </w:rPr>
        <w:t xml:space="preserve">s à effectuer, exige que la méthodologie </w:t>
      </w:r>
      <w:r w:rsidR="00513884" w:rsidRPr="00CF46CD">
        <w:rPr>
          <w:rFonts w:asciiTheme="majorHAnsi" w:eastAsia="Times New Roman" w:hAnsiTheme="majorHAnsi" w:cs="Times New Roman"/>
          <w:sz w:val="22"/>
          <w:szCs w:val="22"/>
          <w:lang w:val="fr-FR"/>
        </w:rPr>
        <w:t xml:space="preserve">de </w:t>
      </w:r>
      <w:r w:rsidR="00886B11" w:rsidRPr="00CF46CD">
        <w:rPr>
          <w:rFonts w:asciiTheme="majorHAnsi" w:eastAsia="Times New Roman" w:hAnsiTheme="majorHAnsi" w:cs="Times New Roman"/>
          <w:sz w:val="22"/>
          <w:szCs w:val="22"/>
          <w:lang w:val="fr-FR"/>
        </w:rPr>
        <w:t>sélection</w:t>
      </w:r>
      <w:r w:rsidRPr="00CF46CD">
        <w:rPr>
          <w:rFonts w:asciiTheme="majorHAnsi" w:eastAsia="Times New Roman" w:hAnsiTheme="majorHAnsi" w:cs="Times New Roman"/>
          <w:sz w:val="22"/>
          <w:szCs w:val="22"/>
          <w:lang w:val="fr-FR"/>
        </w:rPr>
        <w:t xml:space="preserve"> </w:t>
      </w:r>
      <w:r w:rsidR="00886B11" w:rsidRPr="00CF46CD">
        <w:rPr>
          <w:rFonts w:asciiTheme="majorHAnsi" w:eastAsia="Times New Roman" w:hAnsiTheme="majorHAnsi" w:cs="Times New Roman"/>
          <w:sz w:val="22"/>
          <w:szCs w:val="22"/>
          <w:lang w:val="fr-FR"/>
        </w:rPr>
        <w:t>du ou des site</w:t>
      </w:r>
      <w:r w:rsidR="00BB6076">
        <w:rPr>
          <w:rFonts w:asciiTheme="majorHAnsi" w:eastAsia="Times New Roman" w:hAnsiTheme="majorHAnsi" w:cs="Times New Roman"/>
          <w:sz w:val="22"/>
          <w:szCs w:val="22"/>
          <w:lang w:val="fr-FR"/>
        </w:rPr>
        <w:t>(</w:t>
      </w:r>
      <w:r w:rsidR="00886B11" w:rsidRPr="00CF46CD">
        <w:rPr>
          <w:rFonts w:asciiTheme="majorHAnsi" w:eastAsia="Times New Roman" w:hAnsiTheme="majorHAnsi" w:cs="Times New Roman"/>
          <w:sz w:val="22"/>
          <w:szCs w:val="22"/>
          <w:lang w:val="fr-FR"/>
        </w:rPr>
        <w:t>s</w:t>
      </w:r>
      <w:r w:rsidR="00BB6076">
        <w:rPr>
          <w:rFonts w:asciiTheme="majorHAnsi" w:eastAsia="Times New Roman" w:hAnsiTheme="majorHAnsi" w:cs="Times New Roman"/>
          <w:sz w:val="22"/>
          <w:szCs w:val="22"/>
          <w:lang w:val="fr-FR"/>
        </w:rPr>
        <w:t>)</w:t>
      </w:r>
      <w:r w:rsidR="00886B11" w:rsidRPr="00CF46CD">
        <w:rPr>
          <w:rFonts w:asciiTheme="majorHAnsi" w:eastAsia="Times New Roman" w:hAnsiTheme="majorHAnsi" w:cs="Times New Roman"/>
          <w:sz w:val="22"/>
          <w:szCs w:val="22"/>
          <w:lang w:val="fr-FR"/>
        </w:rPr>
        <w:t xml:space="preserve"> </w:t>
      </w:r>
      <w:r w:rsidRPr="00CF46CD">
        <w:rPr>
          <w:rFonts w:asciiTheme="majorHAnsi" w:eastAsia="Times New Roman" w:hAnsiTheme="majorHAnsi" w:cs="Times New Roman"/>
          <w:sz w:val="22"/>
          <w:szCs w:val="22"/>
          <w:lang w:val="fr-FR"/>
        </w:rPr>
        <w:t xml:space="preserve">et les exigences nécessaires soient spécifiées. Avec ces experts, nous pensons que la méthodologie proposée par </w:t>
      </w:r>
      <w:r w:rsidR="00667B98">
        <w:rPr>
          <w:rFonts w:asciiTheme="majorHAnsi" w:eastAsia="Times New Roman" w:hAnsiTheme="majorHAnsi" w:cs="Times New Roman"/>
          <w:sz w:val="22"/>
          <w:szCs w:val="22"/>
          <w:lang w:val="fr-FR"/>
        </w:rPr>
        <w:t xml:space="preserve">la </w:t>
      </w:r>
      <w:r w:rsidR="000676C4">
        <w:rPr>
          <w:rFonts w:asciiTheme="majorHAnsi" w:eastAsia="Times New Roman" w:hAnsiTheme="majorHAnsi" w:cs="Times New Roman"/>
          <w:sz w:val="22"/>
          <w:szCs w:val="22"/>
          <w:lang w:val="fr-FR"/>
        </w:rPr>
        <w:t>NAGRA</w:t>
      </w:r>
      <w:r w:rsidR="00BB6076">
        <w:rPr>
          <w:rFonts w:asciiTheme="majorHAnsi" w:eastAsia="Times New Roman" w:hAnsiTheme="majorHAnsi" w:cs="Times New Roman"/>
          <w:sz w:val="22"/>
          <w:szCs w:val="22"/>
          <w:lang w:val="fr-FR"/>
        </w:rPr>
        <w:t xml:space="preserve"> pour déterminer le(s) site</w:t>
      </w:r>
      <w:r w:rsidRPr="00CF46CD">
        <w:rPr>
          <w:rFonts w:asciiTheme="majorHAnsi" w:eastAsia="Times New Roman" w:hAnsiTheme="majorHAnsi" w:cs="Times New Roman"/>
          <w:sz w:val="22"/>
          <w:szCs w:val="22"/>
          <w:lang w:val="fr-FR"/>
        </w:rPr>
        <w:t>(s) de stockage n'est pas</w:t>
      </w:r>
      <w:r w:rsidR="00667B98">
        <w:rPr>
          <w:rFonts w:asciiTheme="majorHAnsi" w:eastAsia="Times New Roman" w:hAnsiTheme="majorHAnsi" w:cs="Times New Roman"/>
          <w:sz w:val="22"/>
          <w:szCs w:val="22"/>
          <w:lang w:val="fr-FR"/>
        </w:rPr>
        <w:t xml:space="preserve"> </w:t>
      </w:r>
      <w:r w:rsidRPr="00CF46CD">
        <w:rPr>
          <w:rFonts w:asciiTheme="majorHAnsi" w:eastAsia="Times New Roman" w:hAnsiTheme="majorHAnsi" w:cs="Times New Roman"/>
          <w:sz w:val="22"/>
          <w:szCs w:val="22"/>
          <w:lang w:val="fr-FR"/>
        </w:rPr>
        <w:t xml:space="preserve">formulée </w:t>
      </w:r>
      <w:r w:rsidR="00480717" w:rsidRPr="00480717">
        <w:rPr>
          <w:rFonts w:asciiTheme="majorHAnsi" w:eastAsia="Times New Roman" w:hAnsiTheme="majorHAnsi" w:cs="Times New Roman"/>
          <w:sz w:val="22"/>
          <w:szCs w:val="22"/>
          <w:lang w:val="fr-FR"/>
        </w:rPr>
        <w:t>la précision nécessaire à un projet de sélection de site.</w:t>
      </w:r>
    </w:p>
    <w:p w14:paraId="62564354" w14:textId="77777777" w:rsidR="00480717" w:rsidRPr="00CF46CD" w:rsidRDefault="00480717" w:rsidP="002D4906">
      <w:pPr>
        <w:spacing w:line="300" w:lineRule="atLeast"/>
        <w:jc w:val="both"/>
        <w:rPr>
          <w:rFonts w:asciiTheme="majorHAnsi" w:eastAsia="Times New Roman" w:hAnsiTheme="majorHAnsi" w:cs="Times New Roman"/>
          <w:b/>
          <w:sz w:val="22"/>
          <w:szCs w:val="22"/>
          <w:lang w:val="fr-FR"/>
        </w:rPr>
      </w:pPr>
    </w:p>
    <w:p w14:paraId="10B226D2" w14:textId="7A6DA600" w:rsidR="00D349B4" w:rsidRPr="00CF46CD" w:rsidRDefault="00CF46CD" w:rsidP="002D4906">
      <w:pPr>
        <w:spacing w:line="300" w:lineRule="atLeast"/>
        <w:jc w:val="both"/>
        <w:rPr>
          <w:rFonts w:asciiTheme="majorHAnsi" w:eastAsia="Times New Roman" w:hAnsiTheme="majorHAnsi" w:cs="Times New Roman"/>
          <w:b/>
          <w:sz w:val="22"/>
          <w:szCs w:val="22"/>
          <w:lang w:val="fr-FR"/>
        </w:rPr>
      </w:pPr>
      <w:r>
        <w:rPr>
          <w:rFonts w:asciiTheme="majorHAnsi" w:eastAsia="Times New Roman" w:hAnsiTheme="majorHAnsi" w:cs="Times New Roman"/>
          <w:b/>
          <w:sz w:val="22"/>
          <w:szCs w:val="22"/>
          <w:lang w:val="fr-FR"/>
        </w:rPr>
        <w:lastRenderedPageBreak/>
        <w:t>Par ailleurs</w:t>
      </w:r>
      <w:r w:rsidR="00886B11" w:rsidRPr="00CF46CD">
        <w:rPr>
          <w:rFonts w:asciiTheme="majorHAnsi" w:eastAsia="Times New Roman" w:hAnsiTheme="majorHAnsi" w:cs="Times New Roman"/>
          <w:b/>
          <w:sz w:val="22"/>
          <w:szCs w:val="22"/>
          <w:lang w:val="fr-FR"/>
        </w:rPr>
        <w:t xml:space="preserve">, ni </w:t>
      </w:r>
      <w:r w:rsidR="0001553E">
        <w:rPr>
          <w:rFonts w:asciiTheme="majorHAnsi" w:eastAsia="Times New Roman" w:hAnsiTheme="majorHAnsi" w:cs="Times New Roman"/>
          <w:b/>
          <w:sz w:val="22"/>
          <w:szCs w:val="22"/>
          <w:lang w:val="fr-FR"/>
        </w:rPr>
        <w:t>la CSN</w:t>
      </w:r>
      <w:r w:rsidR="00886B11" w:rsidRPr="00CF46CD">
        <w:rPr>
          <w:rFonts w:asciiTheme="majorHAnsi" w:eastAsia="Times New Roman" w:hAnsiTheme="majorHAnsi" w:cs="Times New Roman"/>
          <w:b/>
          <w:sz w:val="22"/>
          <w:szCs w:val="22"/>
          <w:lang w:val="fr-FR"/>
        </w:rPr>
        <w:t>, ni</w:t>
      </w:r>
      <w:r w:rsidR="00D349B4" w:rsidRPr="00CF46CD">
        <w:rPr>
          <w:rFonts w:asciiTheme="majorHAnsi" w:eastAsia="Times New Roman" w:hAnsiTheme="majorHAnsi" w:cs="Times New Roman"/>
          <w:b/>
          <w:sz w:val="22"/>
          <w:szCs w:val="22"/>
          <w:lang w:val="fr-FR"/>
        </w:rPr>
        <w:t xml:space="preserve"> le groupe de trav</w:t>
      </w:r>
      <w:r w:rsidR="00513884" w:rsidRPr="00CF46CD">
        <w:rPr>
          <w:rFonts w:asciiTheme="majorHAnsi" w:eastAsia="Times New Roman" w:hAnsiTheme="majorHAnsi" w:cs="Times New Roman"/>
          <w:b/>
          <w:sz w:val="22"/>
          <w:szCs w:val="22"/>
          <w:lang w:val="fr-FR"/>
        </w:rPr>
        <w:t>ail cantonal sur la sécurité SiKa/</w:t>
      </w:r>
      <w:r w:rsidR="00174C91">
        <w:rPr>
          <w:rFonts w:asciiTheme="majorHAnsi" w:eastAsia="Times New Roman" w:hAnsiTheme="majorHAnsi" w:cs="Times New Roman"/>
          <w:b/>
          <w:sz w:val="22"/>
          <w:szCs w:val="22"/>
          <w:lang w:val="fr-FR"/>
        </w:rPr>
        <w:t>KES ne mentionne</w:t>
      </w:r>
      <w:r w:rsidR="00D349B4" w:rsidRPr="00CF46CD">
        <w:rPr>
          <w:rFonts w:asciiTheme="majorHAnsi" w:eastAsia="Times New Roman" w:hAnsiTheme="majorHAnsi" w:cs="Times New Roman"/>
          <w:b/>
          <w:sz w:val="22"/>
          <w:szCs w:val="22"/>
          <w:lang w:val="fr-FR"/>
        </w:rPr>
        <w:t xml:space="preserve"> </w:t>
      </w:r>
      <w:r w:rsidR="00886B11" w:rsidRPr="00CF46CD">
        <w:rPr>
          <w:rFonts w:asciiTheme="majorHAnsi" w:eastAsia="Times New Roman" w:hAnsiTheme="majorHAnsi" w:cs="Times New Roman"/>
          <w:b/>
          <w:sz w:val="22"/>
          <w:szCs w:val="22"/>
          <w:lang w:val="fr-FR"/>
        </w:rPr>
        <w:t>une</w:t>
      </w:r>
      <w:r w:rsidR="00D349B4" w:rsidRPr="00CF46CD">
        <w:rPr>
          <w:rFonts w:asciiTheme="majorHAnsi" w:eastAsia="Times New Roman" w:hAnsiTheme="majorHAnsi" w:cs="Times New Roman"/>
          <w:b/>
          <w:sz w:val="22"/>
          <w:szCs w:val="22"/>
          <w:lang w:val="fr-FR"/>
        </w:rPr>
        <w:t xml:space="preserve"> </w:t>
      </w:r>
      <w:r w:rsidR="00886B11" w:rsidRPr="00CF46CD">
        <w:rPr>
          <w:rFonts w:asciiTheme="majorHAnsi" w:eastAsia="Times New Roman" w:hAnsiTheme="majorHAnsi" w:cs="Times New Roman"/>
          <w:b/>
          <w:sz w:val="22"/>
          <w:szCs w:val="22"/>
          <w:lang w:val="fr-FR"/>
        </w:rPr>
        <w:t xml:space="preserve">des </w:t>
      </w:r>
      <w:r w:rsidR="00D349B4" w:rsidRPr="00CF46CD">
        <w:rPr>
          <w:rFonts w:asciiTheme="majorHAnsi" w:eastAsia="Times New Roman" w:hAnsiTheme="majorHAnsi" w:cs="Times New Roman"/>
          <w:b/>
          <w:sz w:val="22"/>
          <w:szCs w:val="22"/>
          <w:lang w:val="fr-FR"/>
        </w:rPr>
        <w:t>lacune</w:t>
      </w:r>
      <w:r w:rsidR="00886B11" w:rsidRPr="00CF46CD">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fondamentale</w:t>
      </w:r>
      <w:r w:rsidR="00886B11" w:rsidRPr="00CF46CD">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dans la procédure</w:t>
      </w:r>
      <w:r w:rsidR="00667B98">
        <w:rPr>
          <w:rFonts w:asciiTheme="majorHAnsi" w:eastAsia="Times New Roman" w:hAnsiTheme="majorHAnsi" w:cs="Times New Roman"/>
          <w:b/>
          <w:sz w:val="22"/>
          <w:szCs w:val="22"/>
          <w:lang w:val="fr-FR"/>
        </w:rPr>
        <w:t> </w:t>
      </w:r>
      <w:r w:rsidR="00D349B4" w:rsidRPr="00CF46CD">
        <w:rPr>
          <w:rFonts w:asciiTheme="majorHAnsi" w:eastAsia="Times New Roman" w:hAnsiTheme="majorHAnsi" w:cs="Times New Roman"/>
          <w:b/>
          <w:sz w:val="22"/>
          <w:szCs w:val="22"/>
          <w:lang w:val="fr-FR"/>
        </w:rPr>
        <w:t>: la question est de savoir si au moins un des trois sites proposés répond réellement aux exigences de sécurité d'u</w:t>
      </w:r>
      <w:r w:rsidR="00513884" w:rsidRPr="00CF46CD">
        <w:rPr>
          <w:rFonts w:asciiTheme="majorHAnsi" w:eastAsia="Times New Roman" w:hAnsiTheme="majorHAnsi" w:cs="Times New Roman"/>
          <w:b/>
          <w:sz w:val="22"/>
          <w:szCs w:val="22"/>
          <w:lang w:val="fr-FR"/>
        </w:rPr>
        <w:t>n dépôt géologique</w:t>
      </w:r>
      <w:r w:rsidR="00D349B4" w:rsidRPr="00CF46CD">
        <w:rPr>
          <w:rFonts w:asciiTheme="majorHAnsi" w:eastAsia="Times New Roman" w:hAnsiTheme="majorHAnsi" w:cs="Times New Roman"/>
          <w:b/>
          <w:sz w:val="22"/>
          <w:szCs w:val="22"/>
          <w:lang w:val="fr-FR"/>
        </w:rPr>
        <w:t xml:space="preserve"> </w:t>
      </w:r>
      <w:r w:rsidR="00886B11" w:rsidRPr="00CF46CD">
        <w:rPr>
          <w:rFonts w:asciiTheme="majorHAnsi" w:eastAsia="Times New Roman" w:hAnsiTheme="majorHAnsi" w:cs="Times New Roman"/>
          <w:b/>
          <w:sz w:val="22"/>
          <w:szCs w:val="22"/>
          <w:lang w:val="fr-FR"/>
        </w:rPr>
        <w:t>pour la durée</w:t>
      </w:r>
      <w:r w:rsidR="00D349B4" w:rsidRPr="00CF46CD">
        <w:rPr>
          <w:rFonts w:asciiTheme="majorHAnsi" w:eastAsia="Times New Roman" w:hAnsiTheme="majorHAnsi" w:cs="Times New Roman"/>
          <w:b/>
          <w:sz w:val="22"/>
          <w:szCs w:val="22"/>
          <w:lang w:val="fr-FR"/>
        </w:rPr>
        <w:t xml:space="preserve"> de 1 </w:t>
      </w:r>
      <w:r w:rsidR="00886B11" w:rsidRPr="00CF46CD">
        <w:rPr>
          <w:rFonts w:asciiTheme="majorHAnsi" w:eastAsia="Times New Roman" w:hAnsiTheme="majorHAnsi" w:cs="Times New Roman"/>
          <w:b/>
          <w:sz w:val="22"/>
          <w:szCs w:val="22"/>
          <w:lang w:val="fr-FR"/>
        </w:rPr>
        <w:t>million d'années. L’é</w:t>
      </w:r>
      <w:r w:rsidR="00D349B4" w:rsidRPr="00CF46CD">
        <w:rPr>
          <w:rFonts w:asciiTheme="majorHAnsi" w:eastAsia="Times New Roman" w:hAnsiTheme="majorHAnsi" w:cs="Times New Roman"/>
          <w:b/>
          <w:sz w:val="22"/>
          <w:szCs w:val="22"/>
          <w:lang w:val="fr-FR"/>
        </w:rPr>
        <w:t xml:space="preserve">tape 3 </w:t>
      </w:r>
      <w:r>
        <w:rPr>
          <w:rFonts w:asciiTheme="majorHAnsi" w:eastAsia="Times New Roman" w:hAnsiTheme="majorHAnsi" w:cs="Times New Roman"/>
          <w:b/>
          <w:sz w:val="22"/>
          <w:szCs w:val="22"/>
          <w:lang w:val="fr-FR"/>
        </w:rPr>
        <w:t>du Plan sectoriel</w:t>
      </w:r>
      <w:r w:rsidR="00D349B4" w:rsidRPr="00CF46CD">
        <w:rPr>
          <w:rFonts w:asciiTheme="majorHAnsi" w:eastAsia="Times New Roman" w:hAnsiTheme="majorHAnsi" w:cs="Times New Roman"/>
          <w:b/>
          <w:sz w:val="22"/>
          <w:szCs w:val="22"/>
          <w:lang w:val="fr-FR"/>
        </w:rPr>
        <w:t xml:space="preserve"> ne consiste pas seulement à </w:t>
      </w:r>
      <w:r w:rsidR="0070134A">
        <w:rPr>
          <w:rFonts w:asciiTheme="majorHAnsi" w:eastAsia="Times New Roman" w:hAnsiTheme="majorHAnsi" w:cs="Times New Roman"/>
          <w:b/>
          <w:sz w:val="22"/>
          <w:szCs w:val="22"/>
          <w:lang w:val="fr-FR"/>
        </w:rPr>
        <w:t>identifier</w:t>
      </w:r>
      <w:r w:rsidR="00D349B4" w:rsidRPr="00CF46CD">
        <w:rPr>
          <w:rFonts w:asciiTheme="majorHAnsi" w:eastAsia="Times New Roman" w:hAnsiTheme="majorHAnsi" w:cs="Times New Roman"/>
          <w:b/>
          <w:sz w:val="22"/>
          <w:szCs w:val="22"/>
          <w:lang w:val="fr-FR"/>
        </w:rPr>
        <w:t xml:space="preserve"> le</w:t>
      </w:r>
      <w:r w:rsidR="00174C91">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moins </w:t>
      </w:r>
      <w:r w:rsidR="00886B11" w:rsidRPr="00CF46CD">
        <w:rPr>
          <w:rFonts w:asciiTheme="majorHAnsi" w:eastAsia="Times New Roman" w:hAnsiTheme="majorHAnsi" w:cs="Times New Roman"/>
          <w:b/>
          <w:sz w:val="22"/>
          <w:szCs w:val="22"/>
          <w:lang w:val="fr-FR"/>
        </w:rPr>
        <w:t>dé</w:t>
      </w:r>
      <w:r w:rsidR="00D349B4" w:rsidRPr="00CF46CD">
        <w:rPr>
          <w:rFonts w:asciiTheme="majorHAnsi" w:eastAsia="Times New Roman" w:hAnsiTheme="majorHAnsi" w:cs="Times New Roman"/>
          <w:b/>
          <w:sz w:val="22"/>
          <w:szCs w:val="22"/>
          <w:lang w:val="fr-FR"/>
        </w:rPr>
        <w:t>favorable</w:t>
      </w:r>
      <w:r w:rsidR="00174C91">
        <w:rPr>
          <w:rFonts w:asciiTheme="majorHAnsi" w:eastAsia="Times New Roman" w:hAnsiTheme="majorHAnsi" w:cs="Times New Roman"/>
          <w:b/>
          <w:sz w:val="22"/>
          <w:szCs w:val="22"/>
          <w:lang w:val="fr-FR"/>
        </w:rPr>
        <w:t>(s)</w:t>
      </w:r>
      <w:r w:rsidR="00D349B4" w:rsidRPr="00CF46CD">
        <w:rPr>
          <w:rFonts w:asciiTheme="majorHAnsi" w:eastAsia="Times New Roman" w:hAnsiTheme="majorHAnsi" w:cs="Times New Roman"/>
          <w:b/>
          <w:sz w:val="22"/>
          <w:szCs w:val="22"/>
          <w:lang w:val="fr-FR"/>
        </w:rPr>
        <w:t xml:space="preserve"> parmi les trois emplacements suggérés. Plus important</w:t>
      </w:r>
      <w:r w:rsidR="00513884" w:rsidRPr="00CF46CD">
        <w:rPr>
          <w:rFonts w:asciiTheme="majorHAnsi" w:eastAsia="Times New Roman" w:hAnsiTheme="majorHAnsi" w:cs="Times New Roman"/>
          <w:b/>
          <w:sz w:val="22"/>
          <w:szCs w:val="22"/>
          <w:lang w:val="fr-FR"/>
        </w:rPr>
        <w:t>e</w:t>
      </w:r>
      <w:r w:rsidR="00D349B4" w:rsidRPr="00CF46CD">
        <w:rPr>
          <w:rFonts w:asciiTheme="majorHAnsi" w:eastAsia="Times New Roman" w:hAnsiTheme="majorHAnsi" w:cs="Times New Roman"/>
          <w:b/>
          <w:sz w:val="22"/>
          <w:szCs w:val="22"/>
          <w:lang w:val="fr-FR"/>
        </w:rPr>
        <w:t xml:space="preserve"> est la question</w:t>
      </w:r>
      <w:r w:rsidR="00886B11" w:rsidRPr="00CF46CD">
        <w:rPr>
          <w:rFonts w:asciiTheme="majorHAnsi" w:eastAsia="Times New Roman" w:hAnsiTheme="majorHAnsi" w:cs="Times New Roman"/>
          <w:b/>
          <w:sz w:val="22"/>
          <w:szCs w:val="22"/>
          <w:lang w:val="fr-FR"/>
        </w:rPr>
        <w:t xml:space="preserve"> de savoir si l'emplacement (le site</w:t>
      </w:r>
      <w:r w:rsidR="00D349B4" w:rsidRPr="00CF46CD">
        <w:rPr>
          <w:rFonts w:asciiTheme="majorHAnsi" w:eastAsia="Times New Roman" w:hAnsiTheme="majorHAnsi" w:cs="Times New Roman"/>
          <w:b/>
          <w:sz w:val="22"/>
          <w:szCs w:val="22"/>
          <w:lang w:val="fr-FR"/>
        </w:rPr>
        <w:t xml:space="preserve">) est vraiment approprié pour </w:t>
      </w:r>
      <w:r w:rsidR="00174C91">
        <w:rPr>
          <w:rFonts w:asciiTheme="majorHAnsi" w:eastAsia="Times New Roman" w:hAnsiTheme="majorHAnsi" w:cs="Times New Roman"/>
          <w:b/>
          <w:sz w:val="22"/>
          <w:szCs w:val="22"/>
          <w:lang w:val="fr-FR"/>
        </w:rPr>
        <w:t>fournir la garantie</w:t>
      </w:r>
      <w:r w:rsidR="00D349B4" w:rsidRPr="00CF46CD">
        <w:rPr>
          <w:rFonts w:asciiTheme="majorHAnsi" w:eastAsia="Times New Roman" w:hAnsiTheme="majorHAnsi" w:cs="Times New Roman"/>
          <w:b/>
          <w:sz w:val="22"/>
          <w:szCs w:val="22"/>
          <w:lang w:val="fr-FR"/>
        </w:rPr>
        <w:t xml:space="preserve"> requise. Concrètement, il est également concevable qu'aucun des trois sites ne convienne </w:t>
      </w:r>
      <w:r w:rsidR="00513884" w:rsidRPr="00CF46CD">
        <w:rPr>
          <w:rFonts w:asciiTheme="majorHAnsi" w:eastAsia="Times New Roman" w:hAnsiTheme="majorHAnsi" w:cs="Times New Roman"/>
          <w:b/>
          <w:sz w:val="22"/>
          <w:szCs w:val="22"/>
          <w:lang w:val="fr-FR"/>
        </w:rPr>
        <w:t>réellement</w:t>
      </w:r>
      <w:r w:rsidR="00D349B4" w:rsidRPr="00CF46CD">
        <w:rPr>
          <w:rFonts w:asciiTheme="majorHAnsi" w:eastAsia="Times New Roman" w:hAnsiTheme="majorHAnsi" w:cs="Times New Roman"/>
          <w:b/>
          <w:sz w:val="22"/>
          <w:szCs w:val="22"/>
          <w:lang w:val="fr-FR"/>
        </w:rPr>
        <w:t xml:space="preserve">. </w:t>
      </w:r>
      <w:r w:rsidR="006F7B3B" w:rsidRPr="00CF46CD">
        <w:rPr>
          <w:rFonts w:asciiTheme="majorHAnsi" w:eastAsia="Times New Roman" w:hAnsiTheme="majorHAnsi" w:cs="Times New Roman"/>
          <w:b/>
          <w:sz w:val="22"/>
          <w:szCs w:val="22"/>
          <w:lang w:val="fr-FR"/>
        </w:rPr>
        <w:t>Il</w:t>
      </w:r>
      <w:r w:rsidR="00D349B4" w:rsidRPr="00CF46CD">
        <w:rPr>
          <w:rFonts w:asciiTheme="majorHAnsi" w:eastAsia="Times New Roman" w:hAnsiTheme="majorHAnsi" w:cs="Times New Roman"/>
          <w:b/>
          <w:sz w:val="22"/>
          <w:szCs w:val="22"/>
          <w:lang w:val="fr-FR"/>
        </w:rPr>
        <w:t xml:space="preserve"> appartient à une procé</w:t>
      </w:r>
      <w:r w:rsidR="00513884" w:rsidRPr="00CF46CD">
        <w:rPr>
          <w:rFonts w:asciiTheme="majorHAnsi" w:eastAsia="Times New Roman" w:hAnsiTheme="majorHAnsi" w:cs="Times New Roman"/>
          <w:b/>
          <w:sz w:val="22"/>
          <w:szCs w:val="22"/>
          <w:lang w:val="fr-FR"/>
        </w:rPr>
        <w:t>dure scientifique rigoureuse</w:t>
      </w:r>
      <w:r w:rsidR="006F7B3B" w:rsidRPr="00CF46CD">
        <w:rPr>
          <w:rFonts w:asciiTheme="majorHAnsi" w:eastAsia="Times New Roman" w:hAnsiTheme="majorHAnsi" w:cs="Times New Roman"/>
          <w:b/>
          <w:sz w:val="22"/>
          <w:szCs w:val="22"/>
          <w:lang w:val="fr-FR"/>
        </w:rPr>
        <w:t xml:space="preserve"> et ouverte</w:t>
      </w:r>
      <w:r w:rsidR="0070134A">
        <w:rPr>
          <w:rFonts w:asciiTheme="majorHAnsi" w:eastAsia="Times New Roman" w:hAnsiTheme="majorHAnsi" w:cs="Times New Roman"/>
          <w:b/>
          <w:sz w:val="22"/>
          <w:szCs w:val="22"/>
          <w:lang w:val="fr-FR"/>
        </w:rPr>
        <w:t>, dont le résultat n’est pas fixé d’avance,</w:t>
      </w:r>
      <w:r w:rsidR="006F7B3B" w:rsidRPr="00CF46CD">
        <w:rPr>
          <w:rFonts w:asciiTheme="majorHAnsi" w:eastAsia="Times New Roman" w:hAnsiTheme="majorHAnsi" w:cs="Times New Roman"/>
          <w:b/>
          <w:sz w:val="22"/>
          <w:szCs w:val="22"/>
          <w:lang w:val="fr-FR"/>
        </w:rPr>
        <w:t xml:space="preserve"> de garantir </w:t>
      </w:r>
      <w:r w:rsidR="0070134A">
        <w:rPr>
          <w:rFonts w:asciiTheme="majorHAnsi" w:eastAsia="Times New Roman" w:hAnsiTheme="majorHAnsi" w:cs="Times New Roman"/>
          <w:b/>
          <w:sz w:val="22"/>
          <w:szCs w:val="22"/>
          <w:lang w:val="fr-FR"/>
        </w:rPr>
        <w:t>une réponse</w:t>
      </w:r>
      <w:r w:rsidR="006F7B3B" w:rsidRPr="00CF46CD">
        <w:rPr>
          <w:rFonts w:asciiTheme="majorHAnsi" w:eastAsia="Times New Roman" w:hAnsiTheme="majorHAnsi" w:cs="Times New Roman"/>
          <w:b/>
          <w:sz w:val="22"/>
          <w:szCs w:val="22"/>
          <w:lang w:val="fr-FR"/>
        </w:rPr>
        <w:t xml:space="preserve"> fiable</w:t>
      </w:r>
      <w:r w:rsidR="00D349B4" w:rsidRPr="00CF46CD">
        <w:rPr>
          <w:rFonts w:asciiTheme="majorHAnsi" w:eastAsia="Times New Roman" w:hAnsiTheme="majorHAnsi" w:cs="Times New Roman"/>
          <w:b/>
          <w:sz w:val="22"/>
          <w:szCs w:val="22"/>
          <w:lang w:val="fr-FR"/>
        </w:rPr>
        <w:t>.</w:t>
      </w:r>
    </w:p>
    <w:p w14:paraId="1D87FB42" w14:textId="77777777" w:rsidR="00D349B4" w:rsidRPr="00CF46CD" w:rsidRDefault="00D349B4" w:rsidP="002D4906">
      <w:pPr>
        <w:spacing w:line="300" w:lineRule="atLeast"/>
        <w:jc w:val="both"/>
        <w:rPr>
          <w:rFonts w:asciiTheme="majorHAnsi" w:eastAsia="Times New Roman" w:hAnsiTheme="majorHAnsi" w:cs="Times New Roman"/>
          <w:b/>
          <w:sz w:val="22"/>
          <w:szCs w:val="22"/>
          <w:lang w:val="fr-FR"/>
        </w:rPr>
      </w:pPr>
    </w:p>
    <w:p w14:paraId="04BEC751" w14:textId="4263C191" w:rsidR="00D349B4" w:rsidRPr="00CF46CD" w:rsidRDefault="00D349B4" w:rsidP="002D4906">
      <w:pPr>
        <w:spacing w:line="300" w:lineRule="atLeast"/>
        <w:jc w:val="both"/>
        <w:rPr>
          <w:rFonts w:asciiTheme="majorHAnsi" w:eastAsia="Times New Roman" w:hAnsiTheme="majorHAnsi" w:cs="Times New Roman"/>
          <w:b/>
          <w:sz w:val="22"/>
          <w:szCs w:val="22"/>
          <w:lang w:val="fr-FR"/>
        </w:rPr>
      </w:pPr>
      <w:r w:rsidRPr="00CF46CD">
        <w:rPr>
          <w:rFonts w:asciiTheme="majorHAnsi" w:eastAsia="Times New Roman" w:hAnsiTheme="majorHAnsi" w:cs="Times New Roman"/>
          <w:b/>
          <w:sz w:val="22"/>
          <w:szCs w:val="22"/>
          <w:lang w:val="fr-FR"/>
        </w:rPr>
        <w:t xml:space="preserve">En outre, </w:t>
      </w:r>
      <w:r w:rsidR="00BB6076">
        <w:rPr>
          <w:rFonts w:asciiTheme="majorHAnsi" w:eastAsia="Times New Roman" w:hAnsiTheme="majorHAnsi" w:cs="Times New Roman"/>
          <w:b/>
          <w:sz w:val="22"/>
          <w:szCs w:val="22"/>
          <w:lang w:val="fr-FR"/>
        </w:rPr>
        <w:t xml:space="preserve">le cas échéant, </w:t>
      </w:r>
      <w:r w:rsidR="006F7B3B" w:rsidRPr="00CF46CD">
        <w:rPr>
          <w:rFonts w:asciiTheme="majorHAnsi" w:eastAsia="Times New Roman" w:hAnsiTheme="majorHAnsi" w:cs="Times New Roman"/>
          <w:b/>
          <w:sz w:val="22"/>
          <w:szCs w:val="22"/>
          <w:lang w:val="fr-FR"/>
        </w:rPr>
        <w:t>la question se pose de savoir</w:t>
      </w:r>
      <w:r w:rsidRPr="00CF46CD">
        <w:rPr>
          <w:rFonts w:asciiTheme="majorHAnsi" w:eastAsia="Times New Roman" w:hAnsiTheme="majorHAnsi" w:cs="Times New Roman"/>
          <w:b/>
          <w:sz w:val="22"/>
          <w:szCs w:val="22"/>
          <w:lang w:val="fr-FR"/>
        </w:rPr>
        <w:t xml:space="preserve"> si </w:t>
      </w:r>
      <w:r w:rsidR="008461C4">
        <w:rPr>
          <w:rFonts w:asciiTheme="majorHAnsi" w:eastAsia="Times New Roman" w:hAnsiTheme="majorHAnsi" w:cs="Times New Roman"/>
          <w:b/>
          <w:sz w:val="22"/>
          <w:szCs w:val="22"/>
          <w:lang w:val="fr-FR"/>
        </w:rPr>
        <w:t>au moins</w:t>
      </w:r>
      <w:r w:rsidRPr="00CF46CD">
        <w:rPr>
          <w:rFonts w:asciiTheme="majorHAnsi" w:eastAsia="Times New Roman" w:hAnsiTheme="majorHAnsi" w:cs="Times New Roman"/>
          <w:b/>
          <w:sz w:val="22"/>
          <w:szCs w:val="22"/>
          <w:lang w:val="fr-FR"/>
        </w:rPr>
        <w:t xml:space="preserve"> un </w:t>
      </w:r>
      <w:r w:rsidR="0070134A">
        <w:rPr>
          <w:rFonts w:asciiTheme="majorHAnsi" w:eastAsia="Times New Roman" w:hAnsiTheme="majorHAnsi" w:cs="Times New Roman"/>
          <w:b/>
          <w:sz w:val="22"/>
          <w:szCs w:val="22"/>
          <w:lang w:val="fr-FR"/>
        </w:rPr>
        <w:t xml:space="preserve">des </w:t>
      </w:r>
      <w:r w:rsidRPr="00CF46CD">
        <w:rPr>
          <w:rFonts w:asciiTheme="majorHAnsi" w:eastAsia="Times New Roman" w:hAnsiTheme="majorHAnsi" w:cs="Times New Roman"/>
          <w:b/>
          <w:sz w:val="22"/>
          <w:szCs w:val="22"/>
          <w:lang w:val="fr-FR"/>
        </w:rPr>
        <w:t>emplacement</w:t>
      </w:r>
      <w:r w:rsidR="0070134A">
        <w:rPr>
          <w:rFonts w:asciiTheme="majorHAnsi" w:eastAsia="Times New Roman" w:hAnsiTheme="majorHAnsi" w:cs="Times New Roman"/>
          <w:b/>
          <w:sz w:val="22"/>
          <w:szCs w:val="22"/>
          <w:lang w:val="fr-FR"/>
        </w:rPr>
        <w:t>s</w:t>
      </w:r>
      <w:r w:rsidR="006F7B3B" w:rsidRPr="00CF46CD">
        <w:rPr>
          <w:rFonts w:asciiTheme="majorHAnsi" w:eastAsia="Times New Roman" w:hAnsiTheme="majorHAnsi" w:cs="Times New Roman"/>
          <w:b/>
          <w:sz w:val="22"/>
          <w:szCs w:val="22"/>
          <w:lang w:val="fr-FR"/>
        </w:rPr>
        <w:t xml:space="preserve"> serait à même d’accueillir </w:t>
      </w:r>
      <w:r w:rsidR="008461C4">
        <w:rPr>
          <w:rFonts w:asciiTheme="majorHAnsi" w:eastAsia="Times New Roman" w:hAnsiTheme="majorHAnsi" w:cs="Times New Roman"/>
          <w:b/>
          <w:sz w:val="22"/>
          <w:szCs w:val="22"/>
          <w:lang w:val="fr-FR"/>
        </w:rPr>
        <w:t>des</w:t>
      </w:r>
      <w:r w:rsidR="006F7B3B" w:rsidRPr="00CF46CD">
        <w:rPr>
          <w:rFonts w:asciiTheme="majorHAnsi" w:eastAsia="Times New Roman" w:hAnsiTheme="majorHAnsi" w:cs="Times New Roman"/>
          <w:b/>
          <w:sz w:val="22"/>
          <w:szCs w:val="22"/>
          <w:lang w:val="fr-FR"/>
        </w:rPr>
        <w:t xml:space="preserve"> catégories de déchets </w:t>
      </w:r>
      <w:r w:rsidR="00513884" w:rsidRPr="00CF46CD">
        <w:rPr>
          <w:rFonts w:asciiTheme="majorHAnsi" w:eastAsia="Times New Roman" w:hAnsiTheme="majorHAnsi" w:cs="Times New Roman"/>
          <w:b/>
          <w:sz w:val="22"/>
          <w:szCs w:val="22"/>
          <w:lang w:val="fr-FR"/>
        </w:rPr>
        <w:t>de faible ou moyenne activité,</w:t>
      </w:r>
      <w:r w:rsidR="006F7B3B" w:rsidRPr="00CF46CD">
        <w:rPr>
          <w:rFonts w:asciiTheme="majorHAnsi" w:eastAsia="Times New Roman" w:hAnsiTheme="majorHAnsi" w:cs="Times New Roman"/>
          <w:b/>
          <w:sz w:val="22"/>
          <w:szCs w:val="22"/>
          <w:lang w:val="fr-FR"/>
        </w:rPr>
        <w:t xml:space="preserve"> avec des </w:t>
      </w:r>
      <w:r w:rsidR="00CF46CD" w:rsidRPr="00CF46CD">
        <w:rPr>
          <w:rFonts w:asciiTheme="majorHAnsi" w:eastAsia="Times New Roman" w:hAnsiTheme="majorHAnsi" w:cs="Times New Roman"/>
          <w:b/>
          <w:sz w:val="22"/>
          <w:szCs w:val="22"/>
          <w:lang w:val="fr-FR"/>
        </w:rPr>
        <w:t>périodes</w:t>
      </w:r>
      <w:r w:rsidR="00667B98">
        <w:rPr>
          <w:rFonts w:asciiTheme="majorHAnsi" w:eastAsia="Times New Roman" w:hAnsiTheme="majorHAnsi" w:cs="Times New Roman"/>
          <w:b/>
          <w:sz w:val="22"/>
          <w:szCs w:val="22"/>
          <w:lang w:val="fr-FR"/>
        </w:rPr>
        <w:t xml:space="preserve"> de décroissance radioactive</w:t>
      </w:r>
      <w:r w:rsidR="006F7B3B" w:rsidRPr="00CF46CD">
        <w:rPr>
          <w:rFonts w:asciiTheme="majorHAnsi" w:eastAsia="Times New Roman" w:hAnsiTheme="majorHAnsi" w:cs="Times New Roman"/>
          <w:b/>
          <w:sz w:val="22"/>
          <w:szCs w:val="22"/>
          <w:lang w:val="fr-FR"/>
        </w:rPr>
        <w:t xml:space="preserve"> plus court</w:t>
      </w:r>
      <w:r w:rsidR="00174C91">
        <w:rPr>
          <w:rFonts w:asciiTheme="majorHAnsi" w:eastAsia="Times New Roman" w:hAnsiTheme="majorHAnsi" w:cs="Times New Roman"/>
          <w:b/>
          <w:sz w:val="22"/>
          <w:szCs w:val="22"/>
          <w:lang w:val="fr-FR"/>
        </w:rPr>
        <w:t>e</w:t>
      </w:r>
      <w:r w:rsidR="006F7B3B" w:rsidRPr="00CF46CD">
        <w:rPr>
          <w:rFonts w:asciiTheme="majorHAnsi" w:eastAsia="Times New Roman" w:hAnsiTheme="majorHAnsi" w:cs="Times New Roman"/>
          <w:b/>
          <w:sz w:val="22"/>
          <w:szCs w:val="22"/>
          <w:lang w:val="fr-FR"/>
        </w:rPr>
        <w:t>s</w:t>
      </w:r>
      <w:r w:rsidRPr="00CF46CD">
        <w:rPr>
          <w:rFonts w:asciiTheme="majorHAnsi" w:eastAsia="Times New Roman" w:hAnsiTheme="majorHAnsi" w:cs="Times New Roman"/>
          <w:b/>
          <w:sz w:val="22"/>
          <w:szCs w:val="22"/>
          <w:lang w:val="fr-FR"/>
        </w:rPr>
        <w:t>.</w:t>
      </w:r>
    </w:p>
    <w:p w14:paraId="25F13054" w14:textId="77777777" w:rsidR="00D349B4" w:rsidRPr="00CF46CD" w:rsidRDefault="00D349B4" w:rsidP="002D4906">
      <w:pPr>
        <w:spacing w:line="300" w:lineRule="atLeast"/>
        <w:jc w:val="both"/>
        <w:rPr>
          <w:rFonts w:asciiTheme="majorHAnsi" w:eastAsia="Times New Roman" w:hAnsiTheme="majorHAnsi" w:cs="Times New Roman"/>
          <w:b/>
          <w:sz w:val="22"/>
          <w:szCs w:val="22"/>
          <w:lang w:val="fr-FR"/>
        </w:rPr>
      </w:pPr>
    </w:p>
    <w:p w14:paraId="38772AA9" w14:textId="5E433021" w:rsidR="00D349B4" w:rsidRPr="00CF46CD" w:rsidRDefault="00CF46CD" w:rsidP="002D4906">
      <w:pPr>
        <w:spacing w:line="300" w:lineRule="atLeast"/>
        <w:jc w:val="both"/>
        <w:rPr>
          <w:rFonts w:asciiTheme="majorHAnsi" w:eastAsia="Times New Roman" w:hAnsiTheme="majorHAnsi" w:cs="Times New Roman"/>
          <w:b/>
          <w:sz w:val="22"/>
          <w:szCs w:val="22"/>
          <w:lang w:val="fr-FR"/>
        </w:rPr>
      </w:pPr>
      <w:r w:rsidRPr="00CF46CD">
        <w:rPr>
          <w:rFonts w:asciiTheme="majorHAnsi" w:eastAsia="Times New Roman" w:hAnsiTheme="majorHAnsi" w:cs="Times New Roman"/>
          <w:b/>
          <w:sz w:val="22"/>
          <w:szCs w:val="22"/>
          <w:lang w:val="fr-FR"/>
        </w:rPr>
        <w:t>Par ailleurs</w:t>
      </w:r>
      <w:r w:rsidR="00D349B4" w:rsidRPr="00CF46CD">
        <w:rPr>
          <w:rFonts w:asciiTheme="majorHAnsi" w:eastAsia="Times New Roman" w:hAnsiTheme="majorHAnsi" w:cs="Times New Roman"/>
          <w:b/>
          <w:sz w:val="22"/>
          <w:szCs w:val="22"/>
          <w:lang w:val="fr-FR"/>
        </w:rPr>
        <w:t xml:space="preserve">, les rapports de la </w:t>
      </w:r>
      <w:r w:rsidR="000676C4">
        <w:rPr>
          <w:rFonts w:asciiTheme="majorHAnsi" w:eastAsia="Times New Roman" w:hAnsiTheme="majorHAnsi" w:cs="Times New Roman"/>
          <w:b/>
          <w:sz w:val="22"/>
          <w:szCs w:val="22"/>
          <w:lang w:val="fr-FR"/>
        </w:rPr>
        <w:t>NAGRA</w:t>
      </w:r>
      <w:r w:rsidR="00D349B4" w:rsidRPr="00CF46CD">
        <w:rPr>
          <w:rFonts w:asciiTheme="majorHAnsi" w:eastAsia="Times New Roman" w:hAnsiTheme="majorHAnsi" w:cs="Times New Roman"/>
          <w:b/>
          <w:sz w:val="22"/>
          <w:szCs w:val="22"/>
          <w:lang w:val="fr-FR"/>
        </w:rPr>
        <w:t xml:space="preserve"> </w:t>
      </w:r>
      <w:r w:rsidRPr="00CF46CD">
        <w:rPr>
          <w:rFonts w:asciiTheme="majorHAnsi" w:eastAsia="Times New Roman" w:hAnsiTheme="majorHAnsi" w:cs="Times New Roman"/>
          <w:b/>
          <w:sz w:val="22"/>
          <w:szCs w:val="22"/>
          <w:lang w:val="fr-FR"/>
        </w:rPr>
        <w:t>de l’étape 2 du P</w:t>
      </w:r>
      <w:r w:rsidR="00D349B4" w:rsidRPr="00CF46CD">
        <w:rPr>
          <w:rFonts w:asciiTheme="majorHAnsi" w:eastAsia="Times New Roman" w:hAnsiTheme="majorHAnsi" w:cs="Times New Roman"/>
          <w:b/>
          <w:sz w:val="22"/>
          <w:szCs w:val="22"/>
          <w:lang w:val="fr-FR"/>
        </w:rPr>
        <w:t>lan sectoriel ne font pas de comparaison avec les projets de stockage à l'étranger, ce</w:t>
      </w:r>
      <w:r w:rsidRPr="00CF46CD">
        <w:rPr>
          <w:rFonts w:asciiTheme="majorHAnsi" w:eastAsia="Times New Roman" w:hAnsiTheme="majorHAnsi" w:cs="Times New Roman"/>
          <w:b/>
          <w:sz w:val="22"/>
          <w:szCs w:val="22"/>
          <w:lang w:val="fr-FR"/>
        </w:rPr>
        <w:t xml:space="preserve"> qui permettrait de comparer le niveau de </w:t>
      </w:r>
      <w:r w:rsidR="00D349B4" w:rsidRPr="00CF46CD">
        <w:rPr>
          <w:rFonts w:asciiTheme="majorHAnsi" w:eastAsia="Times New Roman" w:hAnsiTheme="majorHAnsi" w:cs="Times New Roman"/>
          <w:b/>
          <w:sz w:val="22"/>
          <w:szCs w:val="22"/>
          <w:lang w:val="fr-FR"/>
        </w:rPr>
        <w:t>s</w:t>
      </w:r>
      <w:r w:rsidR="00174C91">
        <w:rPr>
          <w:rFonts w:asciiTheme="majorHAnsi" w:eastAsia="Times New Roman" w:hAnsiTheme="majorHAnsi" w:cs="Times New Roman"/>
          <w:b/>
          <w:sz w:val="22"/>
          <w:szCs w:val="22"/>
          <w:lang w:val="fr-FR"/>
        </w:rPr>
        <w:t>ûreté</w:t>
      </w:r>
      <w:r w:rsidR="00D349B4" w:rsidRPr="00CF46CD">
        <w:rPr>
          <w:rFonts w:asciiTheme="majorHAnsi" w:eastAsia="Times New Roman" w:hAnsiTheme="majorHAnsi" w:cs="Times New Roman"/>
          <w:b/>
          <w:sz w:val="22"/>
          <w:szCs w:val="22"/>
          <w:lang w:val="fr-FR"/>
        </w:rPr>
        <w:t xml:space="preserve"> </w:t>
      </w:r>
      <w:r w:rsidR="00174C91">
        <w:rPr>
          <w:rFonts w:asciiTheme="majorHAnsi" w:eastAsia="Times New Roman" w:hAnsiTheme="majorHAnsi" w:cs="Times New Roman"/>
          <w:b/>
          <w:sz w:val="22"/>
          <w:szCs w:val="22"/>
          <w:lang w:val="fr-FR"/>
        </w:rPr>
        <w:t xml:space="preserve">nucléaire </w:t>
      </w:r>
      <w:r w:rsidR="00D349B4" w:rsidRPr="00CF46CD">
        <w:rPr>
          <w:rFonts w:asciiTheme="majorHAnsi" w:eastAsia="Times New Roman" w:hAnsiTheme="majorHAnsi" w:cs="Times New Roman"/>
          <w:b/>
          <w:sz w:val="22"/>
          <w:szCs w:val="22"/>
          <w:lang w:val="fr-FR"/>
        </w:rPr>
        <w:t xml:space="preserve">du stockage </w:t>
      </w:r>
      <w:r w:rsidRPr="00CF46CD">
        <w:rPr>
          <w:rFonts w:asciiTheme="majorHAnsi" w:eastAsia="Times New Roman" w:hAnsiTheme="majorHAnsi" w:cs="Times New Roman"/>
          <w:b/>
          <w:sz w:val="22"/>
          <w:szCs w:val="22"/>
          <w:lang w:val="fr-FR"/>
        </w:rPr>
        <w:t>envisagé à l’étranger</w:t>
      </w:r>
      <w:r w:rsidR="00D349B4" w:rsidRPr="00CF46CD">
        <w:rPr>
          <w:rFonts w:asciiTheme="majorHAnsi" w:eastAsia="Times New Roman" w:hAnsiTheme="majorHAnsi" w:cs="Times New Roman"/>
          <w:b/>
          <w:sz w:val="22"/>
          <w:szCs w:val="22"/>
          <w:lang w:val="fr-FR"/>
        </w:rPr>
        <w:t xml:space="preserve">. Une telle comparaison devrait garantir que seuls les projets qui </w:t>
      </w:r>
      <w:r w:rsidRPr="00CF46CD">
        <w:rPr>
          <w:rFonts w:asciiTheme="majorHAnsi" w:eastAsia="Times New Roman" w:hAnsiTheme="majorHAnsi" w:cs="Times New Roman"/>
          <w:b/>
          <w:sz w:val="22"/>
          <w:szCs w:val="22"/>
          <w:lang w:val="fr-FR"/>
        </w:rPr>
        <w:t>garantissent le</w:t>
      </w:r>
      <w:r w:rsidR="00D349B4" w:rsidRPr="00CF46CD">
        <w:rPr>
          <w:rFonts w:asciiTheme="majorHAnsi" w:eastAsia="Times New Roman" w:hAnsiTheme="majorHAnsi" w:cs="Times New Roman"/>
          <w:b/>
          <w:sz w:val="22"/>
          <w:szCs w:val="22"/>
          <w:lang w:val="fr-FR"/>
        </w:rPr>
        <w:t xml:space="preserve"> niveau de sécurité le plus élevé possible so</w:t>
      </w:r>
      <w:r w:rsidR="00BB6076">
        <w:rPr>
          <w:rFonts w:asciiTheme="majorHAnsi" w:eastAsia="Times New Roman" w:hAnsiTheme="majorHAnsi" w:cs="Times New Roman"/>
          <w:b/>
          <w:sz w:val="22"/>
          <w:szCs w:val="22"/>
          <w:lang w:val="fr-FR"/>
        </w:rPr>
        <w:t>ient</w:t>
      </w:r>
      <w:r w:rsidR="00D349B4" w:rsidRPr="00CF46CD">
        <w:rPr>
          <w:rFonts w:asciiTheme="majorHAnsi" w:eastAsia="Times New Roman" w:hAnsiTheme="majorHAnsi" w:cs="Times New Roman"/>
          <w:b/>
          <w:sz w:val="22"/>
          <w:szCs w:val="22"/>
          <w:lang w:val="fr-FR"/>
        </w:rPr>
        <w:t xml:space="preserve"> poursuivis.</w:t>
      </w:r>
    </w:p>
    <w:p w14:paraId="4BB494B9" w14:textId="77777777" w:rsidR="00D349B4" w:rsidRDefault="00D349B4" w:rsidP="002D4906">
      <w:pPr>
        <w:spacing w:line="300" w:lineRule="atLeast"/>
        <w:jc w:val="both"/>
        <w:rPr>
          <w:rFonts w:asciiTheme="majorHAnsi" w:hAnsiTheme="majorHAnsi"/>
          <w:sz w:val="22"/>
          <w:szCs w:val="22"/>
          <w:lang w:val="de-CH"/>
        </w:rPr>
      </w:pPr>
    </w:p>
    <w:p w14:paraId="092203E4" w14:textId="1FE1CF14" w:rsidR="00D349B4" w:rsidRPr="001930FB" w:rsidRDefault="00D349B4"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1930FB">
        <w:rPr>
          <w:rFonts w:asciiTheme="majorHAnsi" w:hAnsiTheme="majorHAnsi"/>
          <w:b/>
          <w:sz w:val="22"/>
          <w:szCs w:val="22"/>
          <w:lang w:val="fr-FR"/>
        </w:rPr>
        <w:t>Recommandations</w:t>
      </w:r>
      <w:r w:rsidR="00667B98">
        <w:rPr>
          <w:rFonts w:asciiTheme="majorHAnsi" w:hAnsiTheme="majorHAnsi"/>
          <w:b/>
          <w:sz w:val="22"/>
          <w:szCs w:val="22"/>
          <w:lang w:val="fr-FR"/>
        </w:rPr>
        <w:t> </w:t>
      </w:r>
      <w:r w:rsidRPr="001930FB">
        <w:rPr>
          <w:rFonts w:asciiTheme="majorHAnsi" w:hAnsiTheme="majorHAnsi"/>
          <w:b/>
          <w:sz w:val="22"/>
          <w:szCs w:val="22"/>
          <w:lang w:val="fr-FR"/>
        </w:rPr>
        <w:t>:</w:t>
      </w:r>
      <w:r w:rsidRPr="001930FB">
        <w:rPr>
          <w:rFonts w:asciiTheme="majorHAnsi" w:hAnsiTheme="majorHAnsi"/>
          <w:sz w:val="22"/>
          <w:szCs w:val="22"/>
          <w:lang w:val="fr-FR"/>
        </w:rPr>
        <w:t xml:space="preserve"> Avant le début de la troisième étape </w:t>
      </w:r>
      <w:r w:rsidR="00E27CD0" w:rsidRPr="001930FB">
        <w:rPr>
          <w:rFonts w:asciiTheme="majorHAnsi" w:hAnsiTheme="majorHAnsi"/>
          <w:sz w:val="22"/>
          <w:szCs w:val="22"/>
          <w:lang w:val="fr-FR"/>
        </w:rPr>
        <w:t>du Plan sectoriel il est indispensable d’apporter les précisions suiv</w:t>
      </w:r>
      <w:r w:rsidR="00620796" w:rsidRPr="001930FB">
        <w:rPr>
          <w:rFonts w:asciiTheme="majorHAnsi" w:hAnsiTheme="majorHAnsi"/>
          <w:sz w:val="22"/>
          <w:szCs w:val="22"/>
          <w:lang w:val="fr-FR"/>
        </w:rPr>
        <w:t>antes</w:t>
      </w:r>
      <w:r w:rsidR="00667B98">
        <w:rPr>
          <w:rFonts w:asciiTheme="majorHAnsi" w:hAnsiTheme="majorHAnsi"/>
          <w:sz w:val="22"/>
          <w:szCs w:val="22"/>
          <w:lang w:val="fr-FR"/>
        </w:rPr>
        <w:t> </w:t>
      </w:r>
      <w:r w:rsidRPr="001930FB">
        <w:rPr>
          <w:rFonts w:asciiTheme="majorHAnsi" w:hAnsiTheme="majorHAnsi"/>
          <w:sz w:val="22"/>
          <w:szCs w:val="22"/>
          <w:lang w:val="fr-FR"/>
        </w:rPr>
        <w:t>:</w:t>
      </w:r>
    </w:p>
    <w:p w14:paraId="78FBE976" w14:textId="5AA946F5" w:rsidR="00D349B4" w:rsidRPr="00667B98" w:rsidRDefault="00D349B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667B98">
        <w:rPr>
          <w:rFonts w:asciiTheme="majorHAnsi" w:hAnsiTheme="majorHAnsi"/>
          <w:sz w:val="22"/>
          <w:szCs w:val="22"/>
          <w:lang w:val="fr-FR"/>
        </w:rPr>
        <w:t>Formulation de c</w:t>
      </w:r>
      <w:r w:rsidR="00F0181D" w:rsidRPr="00667B98">
        <w:rPr>
          <w:rFonts w:asciiTheme="majorHAnsi" w:hAnsiTheme="majorHAnsi"/>
          <w:sz w:val="22"/>
          <w:szCs w:val="22"/>
          <w:lang w:val="fr-FR"/>
        </w:rPr>
        <w:t>ritères d'exclusion</w:t>
      </w:r>
      <w:r w:rsidR="00620796" w:rsidRPr="00667B98">
        <w:rPr>
          <w:rFonts w:asciiTheme="majorHAnsi" w:hAnsiTheme="majorHAnsi"/>
          <w:sz w:val="22"/>
          <w:szCs w:val="22"/>
          <w:lang w:val="fr-FR"/>
        </w:rPr>
        <w:t xml:space="preserve"> qui éliminent</w:t>
      </w:r>
      <w:r w:rsidRPr="00667B98">
        <w:rPr>
          <w:rFonts w:asciiTheme="majorHAnsi" w:hAnsiTheme="majorHAnsi"/>
          <w:sz w:val="22"/>
          <w:szCs w:val="22"/>
          <w:lang w:val="fr-FR"/>
        </w:rPr>
        <w:t xml:space="preserve"> définitivement un site de la </w:t>
      </w:r>
      <w:r w:rsidR="00620796" w:rsidRPr="00667B98">
        <w:rPr>
          <w:rFonts w:asciiTheme="majorHAnsi" w:hAnsiTheme="majorHAnsi"/>
          <w:sz w:val="22"/>
          <w:szCs w:val="22"/>
          <w:lang w:val="fr-FR"/>
        </w:rPr>
        <w:t xml:space="preserve">procédure de </w:t>
      </w:r>
      <w:r w:rsidRPr="00667B98">
        <w:rPr>
          <w:rFonts w:asciiTheme="majorHAnsi" w:hAnsiTheme="majorHAnsi"/>
          <w:sz w:val="22"/>
          <w:szCs w:val="22"/>
          <w:lang w:val="fr-FR"/>
        </w:rPr>
        <w:t xml:space="preserve">sélection, à la fois pour un </w:t>
      </w:r>
      <w:r w:rsidR="00620796" w:rsidRPr="00667B98">
        <w:rPr>
          <w:rFonts w:asciiTheme="majorHAnsi" w:hAnsiTheme="majorHAnsi"/>
          <w:sz w:val="22"/>
          <w:szCs w:val="22"/>
          <w:lang w:val="fr-FR"/>
        </w:rPr>
        <w:t>stockage à long terme de déchets</w:t>
      </w:r>
      <w:r w:rsidRPr="00667B98">
        <w:rPr>
          <w:rFonts w:asciiTheme="majorHAnsi" w:hAnsiTheme="majorHAnsi"/>
          <w:sz w:val="22"/>
          <w:szCs w:val="22"/>
          <w:lang w:val="fr-FR"/>
        </w:rPr>
        <w:t xml:space="preserve"> hau</w:t>
      </w:r>
      <w:r w:rsidR="00620796" w:rsidRPr="00667B98">
        <w:rPr>
          <w:rFonts w:asciiTheme="majorHAnsi" w:hAnsiTheme="majorHAnsi"/>
          <w:sz w:val="22"/>
          <w:szCs w:val="22"/>
          <w:lang w:val="fr-FR"/>
        </w:rPr>
        <w:t>tement radioactifs</w:t>
      </w:r>
      <w:r w:rsidRPr="00667B98">
        <w:rPr>
          <w:rFonts w:asciiTheme="majorHAnsi" w:hAnsiTheme="majorHAnsi"/>
          <w:sz w:val="22"/>
          <w:szCs w:val="22"/>
          <w:lang w:val="fr-FR"/>
        </w:rPr>
        <w:t xml:space="preserve"> </w:t>
      </w:r>
      <w:r w:rsidR="00620796" w:rsidRPr="00667B98">
        <w:rPr>
          <w:rFonts w:asciiTheme="majorHAnsi" w:hAnsiTheme="majorHAnsi"/>
          <w:sz w:val="22"/>
          <w:szCs w:val="22"/>
          <w:lang w:val="fr-FR"/>
        </w:rPr>
        <w:t>et/ou pour un stoc</w:t>
      </w:r>
      <w:r w:rsidR="00174C91" w:rsidRPr="00667B98">
        <w:rPr>
          <w:rFonts w:asciiTheme="majorHAnsi" w:hAnsiTheme="majorHAnsi"/>
          <w:sz w:val="22"/>
          <w:szCs w:val="22"/>
          <w:lang w:val="fr-FR"/>
        </w:rPr>
        <w:t>kage de déchets «</w:t>
      </w:r>
      <w:r w:rsidR="00667B98">
        <w:rPr>
          <w:rFonts w:asciiTheme="majorHAnsi" w:hAnsiTheme="majorHAnsi"/>
          <w:sz w:val="22"/>
          <w:szCs w:val="22"/>
          <w:lang w:val="fr-FR"/>
        </w:rPr>
        <w:t> </w:t>
      </w:r>
      <w:r w:rsidR="00174C91" w:rsidRPr="00667B98">
        <w:rPr>
          <w:rFonts w:asciiTheme="majorHAnsi" w:hAnsiTheme="majorHAnsi"/>
          <w:sz w:val="22"/>
          <w:szCs w:val="22"/>
          <w:lang w:val="fr-FR"/>
        </w:rPr>
        <w:t>de courte vie</w:t>
      </w:r>
      <w:r w:rsidR="00667B98">
        <w:rPr>
          <w:rFonts w:asciiTheme="majorHAnsi" w:hAnsiTheme="majorHAnsi"/>
          <w:sz w:val="22"/>
          <w:szCs w:val="22"/>
          <w:lang w:val="fr-FR"/>
        </w:rPr>
        <w:t> </w:t>
      </w:r>
      <w:r w:rsidRPr="00667B98">
        <w:rPr>
          <w:rFonts w:asciiTheme="majorHAnsi" w:hAnsiTheme="majorHAnsi"/>
          <w:sz w:val="22"/>
          <w:szCs w:val="22"/>
          <w:lang w:val="fr-FR"/>
        </w:rPr>
        <w:t>».</w:t>
      </w:r>
    </w:p>
    <w:p w14:paraId="73385770" w14:textId="2B13F8DA" w:rsidR="00D349B4" w:rsidRPr="001930FB" w:rsidRDefault="008461C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Définition de</w:t>
      </w:r>
      <w:r w:rsidR="00D349B4" w:rsidRPr="001930FB">
        <w:rPr>
          <w:rFonts w:asciiTheme="majorHAnsi" w:hAnsiTheme="majorHAnsi"/>
          <w:sz w:val="22"/>
          <w:szCs w:val="22"/>
          <w:lang w:val="fr-FR"/>
        </w:rPr>
        <w:t xml:space="preserve"> la séquence des étapes d'examen, de l'interprétation de</w:t>
      </w:r>
      <w:r w:rsidR="00620796" w:rsidRPr="001930FB">
        <w:rPr>
          <w:rFonts w:asciiTheme="majorHAnsi" w:hAnsiTheme="majorHAnsi"/>
          <w:sz w:val="22"/>
          <w:szCs w:val="22"/>
          <w:lang w:val="fr-FR"/>
        </w:rPr>
        <w:t xml:space="preserve"> la</w:t>
      </w:r>
      <w:r w:rsidR="00D349B4" w:rsidRPr="001930FB">
        <w:rPr>
          <w:rFonts w:asciiTheme="majorHAnsi" w:hAnsiTheme="majorHAnsi"/>
          <w:sz w:val="22"/>
          <w:szCs w:val="22"/>
          <w:lang w:val="fr-FR"/>
        </w:rPr>
        <w:t xml:space="preserve"> sismique 3D</w:t>
      </w:r>
      <w:r w:rsidR="00620796" w:rsidRPr="001930FB">
        <w:rPr>
          <w:rFonts w:asciiTheme="majorHAnsi" w:hAnsiTheme="majorHAnsi"/>
          <w:sz w:val="22"/>
          <w:szCs w:val="22"/>
          <w:lang w:val="fr-FR"/>
        </w:rPr>
        <w:t>,</w:t>
      </w:r>
      <w:r w:rsidR="00D349B4" w:rsidRPr="001930FB">
        <w:rPr>
          <w:rFonts w:asciiTheme="majorHAnsi" w:hAnsiTheme="majorHAnsi"/>
          <w:sz w:val="22"/>
          <w:szCs w:val="22"/>
          <w:lang w:val="fr-FR"/>
        </w:rPr>
        <w:t xml:space="preserve"> </w:t>
      </w:r>
      <w:r w:rsidR="00620796" w:rsidRPr="001930FB">
        <w:rPr>
          <w:rFonts w:asciiTheme="majorHAnsi" w:hAnsiTheme="majorHAnsi"/>
          <w:sz w:val="22"/>
          <w:szCs w:val="22"/>
          <w:lang w:val="fr-FR"/>
        </w:rPr>
        <w:t>à</w:t>
      </w:r>
      <w:r w:rsidR="00D349B4" w:rsidRPr="001930FB">
        <w:rPr>
          <w:rFonts w:asciiTheme="majorHAnsi" w:hAnsiTheme="majorHAnsi"/>
          <w:sz w:val="22"/>
          <w:szCs w:val="22"/>
          <w:lang w:val="fr-FR"/>
        </w:rPr>
        <w:t xml:space="preserve"> la formulation de </w:t>
      </w:r>
      <w:r w:rsidR="00620796" w:rsidRPr="001930FB">
        <w:rPr>
          <w:rFonts w:asciiTheme="majorHAnsi" w:hAnsiTheme="majorHAnsi"/>
          <w:sz w:val="22"/>
          <w:szCs w:val="22"/>
          <w:lang w:val="fr-FR"/>
        </w:rPr>
        <w:t xml:space="preserve">demandes de </w:t>
      </w:r>
      <w:r w:rsidR="00D349B4" w:rsidRPr="001930FB">
        <w:rPr>
          <w:rFonts w:asciiTheme="majorHAnsi" w:hAnsiTheme="majorHAnsi"/>
          <w:sz w:val="22"/>
          <w:szCs w:val="22"/>
          <w:lang w:val="fr-FR"/>
        </w:rPr>
        <w:t>forages supplémentaires, etc.</w:t>
      </w:r>
    </w:p>
    <w:p w14:paraId="537F6264" w14:textId="77777777" w:rsidR="00D349B4" w:rsidRPr="001930FB" w:rsidRDefault="00D349B4"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p>
    <w:p w14:paraId="4F37E8F2" w14:textId="38F7D792" w:rsidR="00D349B4" w:rsidRPr="001930FB" w:rsidRDefault="00620796"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1930FB">
        <w:rPr>
          <w:rFonts w:asciiTheme="majorHAnsi" w:hAnsiTheme="majorHAnsi"/>
          <w:sz w:val="22"/>
          <w:szCs w:val="22"/>
          <w:lang w:val="fr-FR"/>
        </w:rPr>
        <w:t>Ensuite, pendant</w:t>
      </w:r>
      <w:r w:rsidR="00D349B4" w:rsidRPr="001930FB">
        <w:rPr>
          <w:rFonts w:asciiTheme="majorHAnsi" w:hAnsiTheme="majorHAnsi"/>
          <w:sz w:val="22"/>
          <w:szCs w:val="22"/>
          <w:lang w:val="fr-FR"/>
        </w:rPr>
        <w:t xml:space="preserve"> l'étape 3</w:t>
      </w:r>
      <w:r w:rsidR="00667B98">
        <w:rPr>
          <w:rFonts w:asciiTheme="majorHAnsi" w:hAnsiTheme="majorHAnsi"/>
          <w:sz w:val="22"/>
          <w:szCs w:val="22"/>
          <w:lang w:val="fr-FR"/>
        </w:rPr>
        <w:t> </w:t>
      </w:r>
      <w:r w:rsidR="00D349B4" w:rsidRPr="001930FB">
        <w:rPr>
          <w:rFonts w:asciiTheme="majorHAnsi" w:hAnsiTheme="majorHAnsi"/>
          <w:sz w:val="22"/>
          <w:szCs w:val="22"/>
          <w:lang w:val="fr-FR"/>
        </w:rPr>
        <w:t>:</w:t>
      </w:r>
    </w:p>
    <w:p w14:paraId="2EF074E4" w14:textId="383E807D" w:rsidR="00D349B4" w:rsidRPr="001930FB" w:rsidRDefault="00D349B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 xml:space="preserve">Etude </w:t>
      </w:r>
      <w:r w:rsidR="000610F0">
        <w:rPr>
          <w:rFonts w:asciiTheme="majorHAnsi" w:hAnsiTheme="majorHAnsi"/>
          <w:sz w:val="22"/>
          <w:szCs w:val="22"/>
          <w:lang w:val="fr-FR"/>
        </w:rPr>
        <w:t>du</w:t>
      </w:r>
      <w:r w:rsidRPr="001930FB">
        <w:rPr>
          <w:rFonts w:asciiTheme="majorHAnsi" w:hAnsiTheme="majorHAnsi"/>
          <w:sz w:val="22"/>
          <w:szCs w:val="22"/>
          <w:lang w:val="fr-FR"/>
        </w:rPr>
        <w:t xml:space="preserve"> </w:t>
      </w:r>
      <w:r w:rsidR="009906F5">
        <w:rPr>
          <w:rFonts w:asciiTheme="majorHAnsi" w:hAnsiTheme="majorHAnsi"/>
          <w:sz w:val="22"/>
          <w:szCs w:val="22"/>
          <w:lang w:val="fr-FR"/>
        </w:rPr>
        <w:t>Bassin perm</w:t>
      </w:r>
      <w:r w:rsidR="00667B98">
        <w:rPr>
          <w:rFonts w:asciiTheme="majorHAnsi" w:hAnsiTheme="majorHAnsi"/>
          <w:sz w:val="22"/>
          <w:szCs w:val="22"/>
          <w:lang w:val="fr-FR"/>
        </w:rPr>
        <w:t>o</w:t>
      </w:r>
      <w:r w:rsidR="009906F5">
        <w:rPr>
          <w:rFonts w:asciiTheme="majorHAnsi" w:hAnsiTheme="majorHAnsi"/>
          <w:sz w:val="22"/>
          <w:szCs w:val="22"/>
          <w:lang w:val="fr-FR"/>
        </w:rPr>
        <w:t>-carbonifère</w:t>
      </w:r>
      <w:r w:rsidR="00667B98">
        <w:rPr>
          <w:rFonts w:asciiTheme="majorHAnsi" w:hAnsiTheme="majorHAnsi"/>
          <w:sz w:val="22"/>
          <w:szCs w:val="22"/>
          <w:lang w:val="fr-FR"/>
        </w:rPr>
        <w:t> </w:t>
      </w:r>
      <w:r w:rsidRPr="001930FB">
        <w:rPr>
          <w:rFonts w:asciiTheme="majorHAnsi" w:hAnsiTheme="majorHAnsi"/>
          <w:sz w:val="22"/>
          <w:szCs w:val="22"/>
          <w:lang w:val="fr-FR"/>
        </w:rPr>
        <w:t xml:space="preserve">: </w:t>
      </w:r>
      <w:r w:rsidR="00620796" w:rsidRPr="001930FB">
        <w:rPr>
          <w:rFonts w:asciiTheme="majorHAnsi" w:hAnsiTheme="majorHAnsi"/>
          <w:sz w:val="22"/>
          <w:szCs w:val="22"/>
          <w:lang w:val="fr-FR"/>
        </w:rPr>
        <w:t xml:space="preserve">géométrie, </w:t>
      </w:r>
      <w:r w:rsidRPr="001930FB">
        <w:rPr>
          <w:rFonts w:asciiTheme="majorHAnsi" w:hAnsiTheme="majorHAnsi"/>
          <w:sz w:val="22"/>
          <w:szCs w:val="22"/>
          <w:lang w:val="fr-FR"/>
        </w:rPr>
        <w:t>contenu sédimen</w:t>
      </w:r>
      <w:r w:rsidR="00620796" w:rsidRPr="001930FB">
        <w:rPr>
          <w:rFonts w:asciiTheme="majorHAnsi" w:hAnsiTheme="majorHAnsi"/>
          <w:sz w:val="22"/>
          <w:szCs w:val="22"/>
          <w:lang w:val="fr-FR"/>
        </w:rPr>
        <w:t xml:space="preserve">tologique, </w:t>
      </w:r>
      <w:r w:rsidRPr="001930FB">
        <w:rPr>
          <w:rFonts w:asciiTheme="majorHAnsi" w:hAnsiTheme="majorHAnsi"/>
          <w:sz w:val="22"/>
          <w:szCs w:val="22"/>
          <w:lang w:val="fr-FR"/>
        </w:rPr>
        <w:t>histoire</w:t>
      </w:r>
      <w:r w:rsidR="00620796" w:rsidRPr="001930FB">
        <w:rPr>
          <w:rFonts w:asciiTheme="majorHAnsi" w:hAnsiTheme="majorHAnsi"/>
          <w:sz w:val="22"/>
          <w:szCs w:val="22"/>
          <w:lang w:val="fr-FR"/>
        </w:rPr>
        <w:t xml:space="preserve"> de formation, </w:t>
      </w:r>
      <w:r w:rsidRPr="001930FB">
        <w:rPr>
          <w:rFonts w:asciiTheme="majorHAnsi" w:hAnsiTheme="majorHAnsi"/>
          <w:sz w:val="22"/>
          <w:szCs w:val="22"/>
          <w:lang w:val="fr-FR"/>
        </w:rPr>
        <w:t>activité</w:t>
      </w:r>
      <w:r w:rsidR="00620796" w:rsidRPr="001930FB">
        <w:rPr>
          <w:rFonts w:asciiTheme="majorHAnsi" w:hAnsiTheme="majorHAnsi"/>
          <w:sz w:val="22"/>
          <w:szCs w:val="22"/>
          <w:lang w:val="fr-FR"/>
        </w:rPr>
        <w:t xml:space="preserve"> tectonique</w:t>
      </w:r>
      <w:r w:rsidRPr="001930FB">
        <w:rPr>
          <w:rFonts w:asciiTheme="majorHAnsi" w:hAnsiTheme="majorHAnsi"/>
          <w:sz w:val="22"/>
          <w:szCs w:val="22"/>
          <w:lang w:val="fr-FR"/>
        </w:rPr>
        <w:t xml:space="preserve">, </w:t>
      </w:r>
      <w:r w:rsidR="000610F0">
        <w:rPr>
          <w:rFonts w:asciiTheme="majorHAnsi" w:hAnsiTheme="majorHAnsi"/>
          <w:sz w:val="22"/>
          <w:szCs w:val="22"/>
          <w:lang w:val="fr-FR"/>
        </w:rPr>
        <w:t>potentiel</w:t>
      </w:r>
      <w:r w:rsidR="00620796" w:rsidRPr="001930FB">
        <w:rPr>
          <w:rFonts w:asciiTheme="majorHAnsi" w:hAnsiTheme="majorHAnsi"/>
          <w:sz w:val="22"/>
          <w:szCs w:val="22"/>
          <w:lang w:val="fr-FR"/>
        </w:rPr>
        <w:t xml:space="preserve"> en hydrocarbures, minerais, </w:t>
      </w:r>
      <w:r w:rsidRPr="001930FB">
        <w:rPr>
          <w:rFonts w:asciiTheme="majorHAnsi" w:hAnsiTheme="majorHAnsi"/>
          <w:sz w:val="22"/>
          <w:szCs w:val="22"/>
          <w:lang w:val="fr-FR"/>
        </w:rPr>
        <w:t>géothermie</w:t>
      </w:r>
      <w:r w:rsidR="00620796" w:rsidRPr="001930FB">
        <w:rPr>
          <w:rFonts w:asciiTheme="majorHAnsi" w:hAnsiTheme="majorHAnsi"/>
          <w:sz w:val="22"/>
          <w:szCs w:val="22"/>
          <w:lang w:val="fr-FR"/>
        </w:rPr>
        <w:t xml:space="preserve"> et autres ressources naturelles éventuelles.</w:t>
      </w:r>
    </w:p>
    <w:p w14:paraId="59C114A9" w14:textId="50D40537" w:rsidR="00D349B4" w:rsidRPr="001930FB" w:rsidRDefault="008461C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R</w:t>
      </w:r>
      <w:r w:rsidR="00620796" w:rsidRPr="001930FB">
        <w:rPr>
          <w:rFonts w:asciiTheme="majorHAnsi" w:hAnsiTheme="majorHAnsi"/>
          <w:sz w:val="22"/>
          <w:szCs w:val="22"/>
          <w:lang w:val="fr-FR"/>
        </w:rPr>
        <w:t>echerche</w:t>
      </w:r>
      <w:r w:rsidR="00D349B4" w:rsidRPr="001930FB">
        <w:rPr>
          <w:rFonts w:asciiTheme="majorHAnsi" w:hAnsiTheme="majorHAnsi"/>
          <w:sz w:val="22"/>
          <w:szCs w:val="22"/>
          <w:lang w:val="fr-FR"/>
        </w:rPr>
        <w:t xml:space="preserve"> hydrogéologique approfondie pour déterminer le débit des eaux souterraines </w:t>
      </w:r>
      <w:r w:rsidR="000610F0">
        <w:rPr>
          <w:rFonts w:asciiTheme="majorHAnsi" w:hAnsiTheme="majorHAnsi"/>
          <w:sz w:val="22"/>
          <w:szCs w:val="22"/>
          <w:lang w:val="fr-FR"/>
        </w:rPr>
        <w:t>à l’échelle locale et régionale</w:t>
      </w:r>
      <w:r w:rsidR="00D349B4" w:rsidRPr="001930FB">
        <w:rPr>
          <w:rFonts w:asciiTheme="majorHAnsi" w:hAnsiTheme="majorHAnsi"/>
          <w:sz w:val="22"/>
          <w:szCs w:val="22"/>
          <w:lang w:val="fr-FR"/>
        </w:rPr>
        <w:t xml:space="preserve"> sur les trois sites.</w:t>
      </w:r>
    </w:p>
    <w:p w14:paraId="5F427C52" w14:textId="334D90B0" w:rsidR="00D349B4" w:rsidRPr="001930FB" w:rsidRDefault="008461C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Enfin</w:t>
      </w:r>
      <w:r w:rsidR="00D349B4" w:rsidRPr="001930FB">
        <w:rPr>
          <w:rFonts w:asciiTheme="majorHAnsi" w:hAnsiTheme="majorHAnsi"/>
          <w:sz w:val="22"/>
          <w:szCs w:val="22"/>
          <w:lang w:val="fr-FR"/>
        </w:rPr>
        <w:t xml:space="preserve">, il doit être clairement défini </w:t>
      </w:r>
      <w:r w:rsidR="002B3F00">
        <w:rPr>
          <w:rFonts w:asciiTheme="majorHAnsi" w:hAnsiTheme="majorHAnsi"/>
          <w:sz w:val="22"/>
          <w:szCs w:val="22"/>
          <w:lang w:val="fr-FR"/>
        </w:rPr>
        <w:t>avant</w:t>
      </w:r>
      <w:r w:rsidRPr="001930FB">
        <w:rPr>
          <w:rFonts w:asciiTheme="majorHAnsi" w:hAnsiTheme="majorHAnsi"/>
          <w:sz w:val="22"/>
          <w:szCs w:val="22"/>
          <w:lang w:val="fr-FR"/>
        </w:rPr>
        <w:t xml:space="preserve"> quand les études préliminaires doivent être terminées </w:t>
      </w:r>
      <w:r w:rsidR="00174C91">
        <w:rPr>
          <w:rFonts w:asciiTheme="majorHAnsi" w:hAnsiTheme="majorHAnsi"/>
          <w:sz w:val="22"/>
          <w:szCs w:val="22"/>
          <w:lang w:val="fr-FR"/>
        </w:rPr>
        <w:t>et comment l</w:t>
      </w:r>
      <w:r w:rsidR="00D349B4" w:rsidRPr="001930FB">
        <w:rPr>
          <w:rFonts w:asciiTheme="majorHAnsi" w:hAnsiTheme="majorHAnsi"/>
          <w:sz w:val="22"/>
          <w:szCs w:val="22"/>
          <w:lang w:val="fr-FR"/>
        </w:rPr>
        <w:t xml:space="preserve">es résultats </w:t>
      </w:r>
      <w:r w:rsidR="00174C91">
        <w:rPr>
          <w:rFonts w:asciiTheme="majorHAnsi" w:hAnsiTheme="majorHAnsi"/>
          <w:sz w:val="22"/>
          <w:szCs w:val="22"/>
          <w:lang w:val="fr-FR"/>
        </w:rPr>
        <w:t xml:space="preserve">qui en découlent </w:t>
      </w:r>
      <w:r w:rsidRPr="001930FB">
        <w:rPr>
          <w:rFonts w:asciiTheme="majorHAnsi" w:hAnsiTheme="majorHAnsi"/>
          <w:sz w:val="22"/>
          <w:szCs w:val="22"/>
          <w:lang w:val="fr-FR"/>
        </w:rPr>
        <w:t>son</w:t>
      </w:r>
      <w:r w:rsidR="00D349B4" w:rsidRPr="001930FB">
        <w:rPr>
          <w:rFonts w:asciiTheme="majorHAnsi" w:hAnsiTheme="majorHAnsi"/>
          <w:sz w:val="22"/>
          <w:szCs w:val="22"/>
          <w:lang w:val="fr-FR"/>
        </w:rPr>
        <w:t xml:space="preserve">t </w:t>
      </w:r>
      <w:r w:rsidR="00174C91">
        <w:rPr>
          <w:rFonts w:asciiTheme="majorHAnsi" w:hAnsiTheme="majorHAnsi"/>
          <w:sz w:val="22"/>
          <w:szCs w:val="22"/>
          <w:lang w:val="fr-FR"/>
        </w:rPr>
        <w:t>à intégrer</w:t>
      </w:r>
      <w:r w:rsidRPr="001930FB">
        <w:rPr>
          <w:rFonts w:asciiTheme="majorHAnsi" w:hAnsiTheme="majorHAnsi"/>
          <w:sz w:val="22"/>
          <w:szCs w:val="22"/>
          <w:lang w:val="fr-FR"/>
        </w:rPr>
        <w:t xml:space="preserve"> </w:t>
      </w:r>
      <w:r w:rsidR="00D349B4" w:rsidRPr="001930FB">
        <w:rPr>
          <w:rFonts w:asciiTheme="majorHAnsi" w:hAnsiTheme="majorHAnsi"/>
          <w:sz w:val="22"/>
          <w:szCs w:val="22"/>
          <w:lang w:val="fr-FR"/>
        </w:rPr>
        <w:t>dans le processus de sélection.</w:t>
      </w:r>
    </w:p>
    <w:p w14:paraId="7CF8E6DA" w14:textId="4BECF786" w:rsidR="00D349B4" w:rsidRPr="001930FB" w:rsidRDefault="00D349B4" w:rsidP="002D4906">
      <w:pPr>
        <w:pStyle w:val="Paragraphedeliste"/>
        <w:numPr>
          <w:ilvl w:val="0"/>
          <w:numId w:val="6"/>
        </w:numPr>
        <w:pBdr>
          <w:top w:val="single" w:sz="4" w:space="1" w:color="auto"/>
          <w:left w:val="single" w:sz="4" w:space="4" w:color="auto"/>
          <w:bottom w:val="single" w:sz="4" w:space="1" w:color="auto"/>
          <w:right w:val="single" w:sz="4" w:space="4" w:color="auto"/>
        </w:pBdr>
        <w:spacing w:line="300" w:lineRule="atLeast"/>
        <w:ind w:left="284" w:hanging="284"/>
        <w:jc w:val="both"/>
        <w:rPr>
          <w:rFonts w:asciiTheme="majorHAnsi" w:hAnsiTheme="majorHAnsi"/>
          <w:sz w:val="22"/>
          <w:szCs w:val="22"/>
          <w:lang w:val="fr-FR"/>
        </w:rPr>
      </w:pPr>
      <w:r w:rsidRPr="001930FB">
        <w:rPr>
          <w:rFonts w:asciiTheme="majorHAnsi" w:hAnsiTheme="majorHAnsi"/>
          <w:sz w:val="22"/>
          <w:szCs w:val="22"/>
          <w:lang w:val="fr-FR"/>
        </w:rPr>
        <w:t xml:space="preserve">Compilation </w:t>
      </w:r>
      <w:r w:rsidR="000610F0">
        <w:rPr>
          <w:rFonts w:asciiTheme="majorHAnsi" w:hAnsiTheme="majorHAnsi"/>
          <w:sz w:val="22"/>
          <w:szCs w:val="22"/>
          <w:lang w:val="fr-FR"/>
        </w:rPr>
        <w:t xml:space="preserve">et suivi </w:t>
      </w:r>
      <w:r w:rsidRPr="001930FB">
        <w:rPr>
          <w:rFonts w:asciiTheme="majorHAnsi" w:hAnsiTheme="majorHAnsi"/>
          <w:sz w:val="22"/>
          <w:szCs w:val="22"/>
          <w:lang w:val="fr-FR"/>
        </w:rPr>
        <w:t>des projets de stockage à l'étranger, en particulier en Europe</w:t>
      </w:r>
      <w:r w:rsidR="00174C91">
        <w:rPr>
          <w:rFonts w:asciiTheme="majorHAnsi" w:hAnsiTheme="majorHAnsi"/>
          <w:sz w:val="22"/>
          <w:szCs w:val="22"/>
          <w:lang w:val="fr-FR"/>
        </w:rPr>
        <w:t>,</w:t>
      </w:r>
      <w:r w:rsidRPr="001930FB">
        <w:rPr>
          <w:rFonts w:asciiTheme="majorHAnsi" w:hAnsiTheme="majorHAnsi"/>
          <w:sz w:val="22"/>
          <w:szCs w:val="22"/>
          <w:lang w:val="fr-FR"/>
        </w:rPr>
        <w:t xml:space="preserve"> et comparaison avec le projet </w:t>
      </w:r>
      <w:r w:rsidR="001E3102" w:rsidRPr="001930FB">
        <w:rPr>
          <w:rFonts w:asciiTheme="majorHAnsi" w:hAnsiTheme="majorHAnsi"/>
          <w:sz w:val="22"/>
          <w:szCs w:val="22"/>
          <w:lang w:val="fr-FR"/>
        </w:rPr>
        <w:t>de gestion des déchets proposé</w:t>
      </w:r>
      <w:r w:rsidRPr="001930FB">
        <w:rPr>
          <w:rFonts w:asciiTheme="majorHAnsi" w:hAnsiTheme="majorHAnsi"/>
          <w:sz w:val="22"/>
          <w:szCs w:val="22"/>
          <w:lang w:val="fr-FR"/>
        </w:rPr>
        <w:t xml:space="preserve"> en Suisse.</w:t>
      </w:r>
    </w:p>
    <w:p w14:paraId="6395937A" w14:textId="77777777" w:rsidR="009618DD" w:rsidRDefault="009618DD" w:rsidP="002D4906">
      <w:pPr>
        <w:spacing w:line="300" w:lineRule="atLeast"/>
        <w:jc w:val="both"/>
        <w:rPr>
          <w:rFonts w:asciiTheme="majorHAnsi" w:hAnsiTheme="majorHAnsi"/>
          <w:sz w:val="22"/>
          <w:szCs w:val="22"/>
          <w:lang w:val="de-CH"/>
        </w:rPr>
      </w:pPr>
    </w:p>
    <w:p w14:paraId="298B09C4" w14:textId="77777777" w:rsidR="00652236" w:rsidRDefault="00652236" w:rsidP="002D4906">
      <w:pPr>
        <w:spacing w:line="300" w:lineRule="atLeast"/>
        <w:jc w:val="both"/>
        <w:rPr>
          <w:rFonts w:asciiTheme="majorHAnsi" w:hAnsiTheme="majorHAnsi"/>
          <w:sz w:val="22"/>
          <w:szCs w:val="22"/>
          <w:lang w:val="de-CH"/>
        </w:rPr>
      </w:pPr>
    </w:p>
    <w:p w14:paraId="41310EF0" w14:textId="49CD1CD6" w:rsidR="00861AAA" w:rsidRPr="004B6807" w:rsidRDefault="00DD7BD6" w:rsidP="004B6807">
      <w:pPr>
        <w:spacing w:line="300" w:lineRule="atLeast"/>
        <w:jc w:val="center"/>
        <w:rPr>
          <w:rFonts w:asciiTheme="majorHAnsi" w:hAnsiTheme="majorHAnsi"/>
          <w:b/>
          <w:lang w:val="fr-FR"/>
        </w:rPr>
      </w:pPr>
      <w:r w:rsidRPr="004B6807">
        <w:rPr>
          <w:rFonts w:asciiTheme="majorHAnsi" w:hAnsiTheme="majorHAnsi"/>
          <w:b/>
          <w:lang w:val="fr-FR"/>
        </w:rPr>
        <w:t>Concept</w:t>
      </w:r>
      <w:r w:rsidR="00A52ABB" w:rsidRPr="004B6807">
        <w:rPr>
          <w:rFonts w:asciiTheme="majorHAnsi" w:hAnsiTheme="majorHAnsi"/>
          <w:b/>
          <w:lang w:val="fr-FR"/>
        </w:rPr>
        <w:t xml:space="preserve"> de stockage</w:t>
      </w:r>
    </w:p>
    <w:p w14:paraId="0A9995EA" w14:textId="77777777" w:rsidR="00A52ABB" w:rsidRDefault="00A52ABB" w:rsidP="002D4906">
      <w:pPr>
        <w:spacing w:line="300" w:lineRule="atLeast"/>
        <w:jc w:val="both"/>
        <w:rPr>
          <w:rFonts w:asciiTheme="majorHAnsi" w:hAnsiTheme="majorHAnsi"/>
          <w:i/>
          <w:sz w:val="22"/>
          <w:szCs w:val="22"/>
          <w:lang w:val="de-CH"/>
        </w:rPr>
      </w:pPr>
    </w:p>
    <w:p w14:paraId="31D553C0" w14:textId="2280FA4C" w:rsidR="00A52ABB" w:rsidRPr="000A05E6" w:rsidRDefault="00422809" w:rsidP="002D4906">
      <w:pPr>
        <w:spacing w:line="300" w:lineRule="atLeast"/>
        <w:jc w:val="both"/>
        <w:rPr>
          <w:rFonts w:asciiTheme="majorHAnsi" w:hAnsiTheme="majorHAnsi"/>
          <w:sz w:val="22"/>
          <w:szCs w:val="22"/>
          <w:lang w:val="fr-FR"/>
        </w:rPr>
      </w:pPr>
      <w:r>
        <w:rPr>
          <w:rFonts w:asciiTheme="majorHAnsi" w:hAnsiTheme="majorHAnsi"/>
          <w:b/>
          <w:sz w:val="22"/>
          <w:szCs w:val="22"/>
          <w:lang w:val="fr-FR"/>
        </w:rPr>
        <w:t>Commentaire concernant</w:t>
      </w:r>
      <w:r w:rsidR="00A52ABB" w:rsidRPr="000A05E6">
        <w:rPr>
          <w:rFonts w:asciiTheme="majorHAnsi" w:hAnsiTheme="majorHAnsi"/>
          <w:b/>
          <w:sz w:val="22"/>
          <w:szCs w:val="22"/>
          <w:lang w:val="fr-FR"/>
        </w:rPr>
        <w:t xml:space="preserve"> le conditionnement </w:t>
      </w:r>
      <w:r w:rsidR="00DD7BD6" w:rsidRPr="000A05E6">
        <w:rPr>
          <w:rFonts w:asciiTheme="majorHAnsi" w:hAnsiTheme="majorHAnsi"/>
          <w:b/>
          <w:sz w:val="22"/>
          <w:szCs w:val="22"/>
          <w:lang w:val="fr-FR"/>
        </w:rPr>
        <w:t>des déchets radioactifs</w:t>
      </w:r>
      <w:r w:rsidR="00436F16">
        <w:rPr>
          <w:rFonts w:asciiTheme="majorHAnsi" w:hAnsiTheme="majorHAnsi"/>
          <w:b/>
          <w:sz w:val="22"/>
          <w:szCs w:val="22"/>
          <w:lang w:val="fr-FR"/>
        </w:rPr>
        <w:t> </w:t>
      </w:r>
      <w:r w:rsidR="00A52ABB" w:rsidRPr="000A05E6">
        <w:rPr>
          <w:rFonts w:asciiTheme="majorHAnsi" w:hAnsiTheme="majorHAnsi"/>
          <w:sz w:val="22"/>
          <w:szCs w:val="22"/>
          <w:lang w:val="fr-FR"/>
        </w:rPr>
        <w:t xml:space="preserve">: L'inventaire des déchets faiblement radioactifs et en particulier des déchets </w:t>
      </w:r>
      <w:r w:rsidR="000A05E6" w:rsidRPr="000A05E6">
        <w:rPr>
          <w:rFonts w:asciiTheme="majorHAnsi" w:hAnsiTheme="majorHAnsi"/>
          <w:sz w:val="22"/>
          <w:szCs w:val="22"/>
          <w:lang w:val="fr-FR"/>
        </w:rPr>
        <w:t xml:space="preserve">de moyenne activité et </w:t>
      </w:r>
      <w:r w:rsidR="009906F5">
        <w:rPr>
          <w:rFonts w:asciiTheme="majorHAnsi" w:hAnsiTheme="majorHAnsi"/>
          <w:sz w:val="22"/>
          <w:szCs w:val="22"/>
          <w:lang w:val="fr-FR"/>
        </w:rPr>
        <w:t xml:space="preserve">de </w:t>
      </w:r>
      <w:r w:rsidR="000A05E6" w:rsidRPr="000A05E6">
        <w:rPr>
          <w:rFonts w:asciiTheme="majorHAnsi" w:hAnsiTheme="majorHAnsi"/>
          <w:sz w:val="22"/>
          <w:szCs w:val="22"/>
          <w:lang w:val="fr-FR"/>
        </w:rPr>
        <w:t xml:space="preserve">longue vie </w:t>
      </w:r>
      <w:r w:rsidR="00436F16">
        <w:rPr>
          <w:rFonts w:asciiTheme="majorHAnsi" w:hAnsiTheme="majorHAnsi"/>
          <w:sz w:val="22"/>
          <w:szCs w:val="22"/>
          <w:lang w:val="fr-FR"/>
        </w:rPr>
        <w:t xml:space="preserve">révèle qu’ils </w:t>
      </w:r>
      <w:r w:rsidR="00A52ABB" w:rsidRPr="000A05E6">
        <w:rPr>
          <w:rFonts w:asciiTheme="majorHAnsi" w:hAnsiTheme="majorHAnsi"/>
          <w:sz w:val="22"/>
          <w:szCs w:val="22"/>
          <w:lang w:val="fr-FR"/>
        </w:rPr>
        <w:t>contien</w:t>
      </w:r>
      <w:r w:rsidR="000A05E6" w:rsidRPr="000A05E6">
        <w:rPr>
          <w:rFonts w:asciiTheme="majorHAnsi" w:hAnsiTheme="majorHAnsi"/>
          <w:sz w:val="22"/>
          <w:szCs w:val="22"/>
          <w:lang w:val="fr-FR"/>
        </w:rPr>
        <w:t>nen</w:t>
      </w:r>
      <w:r w:rsidR="00464DEF">
        <w:rPr>
          <w:rFonts w:asciiTheme="majorHAnsi" w:hAnsiTheme="majorHAnsi"/>
          <w:sz w:val="22"/>
          <w:szCs w:val="22"/>
          <w:lang w:val="fr-FR"/>
        </w:rPr>
        <w:t xml:space="preserve">t toujours des </w:t>
      </w:r>
      <w:r w:rsidR="00A52ABB" w:rsidRPr="000A05E6">
        <w:rPr>
          <w:rFonts w:asciiTheme="majorHAnsi" w:hAnsiTheme="majorHAnsi"/>
          <w:sz w:val="22"/>
          <w:szCs w:val="22"/>
          <w:lang w:val="fr-FR"/>
        </w:rPr>
        <w:t>quantités importantes de matière organique (par exemple des résines</w:t>
      </w:r>
      <w:r w:rsidR="000A05E6" w:rsidRPr="000A05E6">
        <w:rPr>
          <w:rFonts w:asciiTheme="majorHAnsi" w:hAnsiTheme="majorHAnsi"/>
          <w:sz w:val="22"/>
          <w:szCs w:val="22"/>
          <w:lang w:val="fr-FR"/>
        </w:rPr>
        <w:t xml:space="preserve"> de filtration)</w:t>
      </w:r>
      <w:r w:rsidR="00A52ABB" w:rsidRPr="000A05E6">
        <w:rPr>
          <w:rFonts w:asciiTheme="majorHAnsi" w:hAnsiTheme="majorHAnsi"/>
          <w:sz w:val="22"/>
          <w:szCs w:val="22"/>
          <w:lang w:val="fr-FR"/>
        </w:rPr>
        <w:t xml:space="preserve">. Ces déchets peuvent </w:t>
      </w:r>
      <w:r w:rsidR="000A05E6" w:rsidRPr="000A05E6">
        <w:rPr>
          <w:rFonts w:asciiTheme="majorHAnsi" w:hAnsiTheme="majorHAnsi"/>
          <w:sz w:val="22"/>
          <w:szCs w:val="22"/>
          <w:lang w:val="fr-FR"/>
        </w:rPr>
        <w:t>subir une décomposition bactérienne avec dégagement de gaz</w:t>
      </w:r>
      <w:r w:rsidR="00A52ABB" w:rsidRPr="000A05E6">
        <w:rPr>
          <w:rFonts w:asciiTheme="majorHAnsi" w:hAnsiTheme="majorHAnsi"/>
          <w:sz w:val="22"/>
          <w:szCs w:val="22"/>
          <w:lang w:val="fr-FR"/>
        </w:rPr>
        <w:t xml:space="preserve">. Ce gaz peut </w:t>
      </w:r>
      <w:r>
        <w:rPr>
          <w:rFonts w:asciiTheme="majorHAnsi" w:hAnsiTheme="majorHAnsi"/>
          <w:sz w:val="22"/>
          <w:szCs w:val="22"/>
          <w:lang w:val="fr-FR"/>
        </w:rPr>
        <w:t xml:space="preserve">ensuite </w:t>
      </w:r>
      <w:r w:rsidR="00A52ABB" w:rsidRPr="000A05E6">
        <w:rPr>
          <w:rFonts w:asciiTheme="majorHAnsi" w:hAnsiTheme="majorHAnsi"/>
          <w:sz w:val="22"/>
          <w:szCs w:val="22"/>
          <w:lang w:val="fr-FR"/>
        </w:rPr>
        <w:t xml:space="preserve">servir de vecteur pour le transport de </w:t>
      </w:r>
      <w:r w:rsidR="00464DEF">
        <w:rPr>
          <w:rFonts w:asciiTheme="majorHAnsi" w:hAnsiTheme="majorHAnsi"/>
          <w:sz w:val="22"/>
          <w:szCs w:val="22"/>
          <w:lang w:val="fr-FR"/>
        </w:rPr>
        <w:t>substances</w:t>
      </w:r>
      <w:r w:rsidR="00A52ABB" w:rsidRPr="000A05E6">
        <w:rPr>
          <w:rFonts w:asciiTheme="majorHAnsi" w:hAnsiTheme="majorHAnsi"/>
          <w:sz w:val="22"/>
          <w:szCs w:val="22"/>
          <w:lang w:val="fr-FR"/>
        </w:rPr>
        <w:t xml:space="preserve"> radioactives </w:t>
      </w:r>
      <w:r w:rsidR="000A05E6" w:rsidRPr="000A05E6">
        <w:rPr>
          <w:rFonts w:asciiTheme="majorHAnsi" w:hAnsiTheme="majorHAnsi"/>
          <w:sz w:val="22"/>
          <w:szCs w:val="22"/>
          <w:lang w:val="fr-FR"/>
        </w:rPr>
        <w:t>vers</w:t>
      </w:r>
      <w:r w:rsidR="00A52ABB" w:rsidRPr="000A05E6">
        <w:rPr>
          <w:rFonts w:asciiTheme="majorHAnsi" w:hAnsiTheme="majorHAnsi"/>
          <w:sz w:val="22"/>
          <w:szCs w:val="22"/>
          <w:lang w:val="fr-FR"/>
        </w:rPr>
        <w:t xml:space="preserve"> la biosphère.</w:t>
      </w:r>
    </w:p>
    <w:p w14:paraId="5FFAAF6F" w14:textId="77777777" w:rsidR="00A52ABB" w:rsidRPr="000A05E6" w:rsidRDefault="00A52ABB" w:rsidP="002D4906">
      <w:pPr>
        <w:spacing w:line="300" w:lineRule="atLeast"/>
        <w:jc w:val="both"/>
        <w:rPr>
          <w:rFonts w:asciiTheme="majorHAnsi" w:hAnsiTheme="majorHAnsi"/>
          <w:sz w:val="22"/>
          <w:szCs w:val="22"/>
          <w:lang w:val="fr-FR"/>
        </w:rPr>
      </w:pPr>
    </w:p>
    <w:p w14:paraId="2F29287E" w14:textId="68C4B364" w:rsidR="00A52ABB" w:rsidRPr="000A05E6" w:rsidRDefault="00A52ABB"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0A05E6">
        <w:rPr>
          <w:rFonts w:asciiTheme="majorHAnsi" w:hAnsiTheme="majorHAnsi"/>
          <w:b/>
          <w:sz w:val="22"/>
          <w:szCs w:val="22"/>
          <w:lang w:val="fr-FR"/>
        </w:rPr>
        <w:t>Recommandation</w:t>
      </w:r>
      <w:r w:rsidR="00436F16">
        <w:rPr>
          <w:rFonts w:asciiTheme="majorHAnsi" w:hAnsiTheme="majorHAnsi"/>
          <w:b/>
          <w:sz w:val="22"/>
          <w:szCs w:val="22"/>
          <w:lang w:val="fr-FR"/>
        </w:rPr>
        <w:t> </w:t>
      </w:r>
      <w:r w:rsidRPr="000A05E6">
        <w:rPr>
          <w:rFonts w:asciiTheme="majorHAnsi" w:hAnsiTheme="majorHAnsi"/>
          <w:b/>
          <w:sz w:val="22"/>
          <w:szCs w:val="22"/>
          <w:lang w:val="fr-FR"/>
        </w:rPr>
        <w:t>:</w:t>
      </w:r>
      <w:r w:rsidRPr="000A05E6">
        <w:rPr>
          <w:rFonts w:asciiTheme="majorHAnsi" w:hAnsiTheme="majorHAnsi"/>
          <w:sz w:val="22"/>
          <w:szCs w:val="22"/>
          <w:lang w:val="fr-FR"/>
        </w:rPr>
        <w:t xml:space="preserve"> Le concept </w:t>
      </w:r>
      <w:r w:rsidR="00422809" w:rsidRPr="000A05E6">
        <w:rPr>
          <w:rFonts w:asciiTheme="majorHAnsi" w:hAnsiTheme="majorHAnsi"/>
          <w:sz w:val="22"/>
          <w:szCs w:val="22"/>
          <w:lang w:val="fr-FR"/>
        </w:rPr>
        <w:t xml:space="preserve">et le projet </w:t>
      </w:r>
      <w:r w:rsidRPr="000A05E6">
        <w:rPr>
          <w:rFonts w:asciiTheme="majorHAnsi" w:hAnsiTheme="majorHAnsi"/>
          <w:sz w:val="22"/>
          <w:szCs w:val="22"/>
          <w:lang w:val="fr-FR"/>
        </w:rPr>
        <w:t xml:space="preserve">de stockage doivent prévoir un traitement thermique (ou </w:t>
      </w:r>
      <w:r w:rsidR="000A05E6" w:rsidRPr="000A05E6">
        <w:rPr>
          <w:rFonts w:asciiTheme="majorHAnsi" w:hAnsiTheme="majorHAnsi"/>
          <w:sz w:val="22"/>
          <w:szCs w:val="22"/>
          <w:lang w:val="fr-FR"/>
        </w:rPr>
        <w:t>«</w:t>
      </w:r>
      <w:r w:rsidR="00436F16">
        <w:rPr>
          <w:rFonts w:asciiTheme="majorHAnsi" w:hAnsiTheme="majorHAnsi"/>
          <w:sz w:val="22"/>
          <w:szCs w:val="22"/>
          <w:lang w:val="fr-FR"/>
        </w:rPr>
        <w:t> </w:t>
      </w:r>
      <w:r w:rsidRPr="000A05E6">
        <w:rPr>
          <w:rFonts w:asciiTheme="majorHAnsi" w:hAnsiTheme="majorHAnsi"/>
          <w:sz w:val="22"/>
          <w:szCs w:val="22"/>
          <w:lang w:val="fr-FR"/>
        </w:rPr>
        <w:t>post-traitement</w:t>
      </w:r>
      <w:r w:rsidR="00436F16">
        <w:rPr>
          <w:rFonts w:asciiTheme="majorHAnsi" w:hAnsiTheme="majorHAnsi"/>
          <w:sz w:val="22"/>
          <w:szCs w:val="22"/>
          <w:lang w:val="fr-FR"/>
        </w:rPr>
        <w:t> </w:t>
      </w:r>
      <w:r w:rsidR="000A05E6" w:rsidRPr="000A05E6">
        <w:rPr>
          <w:rFonts w:asciiTheme="majorHAnsi" w:hAnsiTheme="majorHAnsi"/>
          <w:sz w:val="22"/>
          <w:szCs w:val="22"/>
          <w:lang w:val="fr-FR"/>
        </w:rPr>
        <w:t>»</w:t>
      </w:r>
      <w:r w:rsidRPr="000A05E6">
        <w:rPr>
          <w:rFonts w:asciiTheme="majorHAnsi" w:hAnsiTheme="majorHAnsi"/>
          <w:sz w:val="22"/>
          <w:szCs w:val="22"/>
          <w:lang w:val="fr-FR"/>
        </w:rPr>
        <w:t>) de tous les déchets radioactifs contenant plus de 5</w:t>
      </w:r>
      <w:r w:rsidR="00436F16">
        <w:rPr>
          <w:rFonts w:asciiTheme="majorHAnsi" w:hAnsiTheme="majorHAnsi"/>
          <w:sz w:val="22"/>
          <w:szCs w:val="22"/>
          <w:lang w:val="fr-FR"/>
        </w:rPr>
        <w:t> </w:t>
      </w:r>
      <w:r w:rsidRPr="000A05E6">
        <w:rPr>
          <w:rFonts w:asciiTheme="majorHAnsi" w:hAnsiTheme="majorHAnsi"/>
          <w:sz w:val="22"/>
          <w:szCs w:val="22"/>
          <w:lang w:val="fr-FR"/>
        </w:rPr>
        <w:t>% de matière organique.</w:t>
      </w:r>
    </w:p>
    <w:p w14:paraId="689145E4" w14:textId="77777777" w:rsidR="00A52ABB" w:rsidRDefault="00A52ABB" w:rsidP="002D4906">
      <w:pPr>
        <w:spacing w:line="300" w:lineRule="atLeast"/>
        <w:jc w:val="both"/>
        <w:rPr>
          <w:rFonts w:asciiTheme="majorHAnsi" w:hAnsiTheme="majorHAnsi"/>
          <w:i/>
          <w:sz w:val="22"/>
          <w:szCs w:val="22"/>
          <w:lang w:val="fr-FR"/>
        </w:rPr>
      </w:pPr>
    </w:p>
    <w:p w14:paraId="6B4FD550" w14:textId="77777777" w:rsidR="00F40EC6" w:rsidRPr="00DD7BD6" w:rsidRDefault="00F40EC6" w:rsidP="002D4906">
      <w:pPr>
        <w:spacing w:line="300" w:lineRule="atLeast"/>
        <w:jc w:val="both"/>
        <w:rPr>
          <w:rFonts w:asciiTheme="majorHAnsi" w:hAnsiTheme="majorHAnsi"/>
          <w:i/>
          <w:sz w:val="22"/>
          <w:szCs w:val="22"/>
          <w:lang w:val="fr-FR"/>
        </w:rPr>
      </w:pPr>
    </w:p>
    <w:p w14:paraId="28333BF5" w14:textId="44FCB5A4" w:rsidR="00A52ABB" w:rsidRPr="00066CF5" w:rsidRDefault="00A52ABB" w:rsidP="002D4906">
      <w:pPr>
        <w:spacing w:line="300" w:lineRule="atLeast"/>
        <w:jc w:val="both"/>
        <w:rPr>
          <w:rFonts w:asciiTheme="majorHAnsi" w:hAnsiTheme="majorHAnsi"/>
          <w:sz w:val="22"/>
          <w:szCs w:val="22"/>
          <w:lang w:val="fr-FR"/>
        </w:rPr>
      </w:pPr>
      <w:r w:rsidRPr="00066CF5">
        <w:rPr>
          <w:rFonts w:asciiTheme="majorHAnsi" w:hAnsiTheme="majorHAnsi"/>
          <w:b/>
          <w:sz w:val="22"/>
          <w:szCs w:val="22"/>
          <w:lang w:val="fr-FR"/>
        </w:rPr>
        <w:lastRenderedPageBreak/>
        <w:t>Commentaire sur le dimensionnement des installations souterraines et des colis de déchets</w:t>
      </w:r>
      <w:r w:rsidR="00436F16">
        <w:rPr>
          <w:rFonts w:asciiTheme="majorHAnsi" w:hAnsiTheme="majorHAnsi"/>
          <w:b/>
          <w:sz w:val="22"/>
          <w:szCs w:val="22"/>
          <w:lang w:val="fr-FR"/>
        </w:rPr>
        <w:t> </w:t>
      </w:r>
      <w:r w:rsidRPr="00066CF5">
        <w:rPr>
          <w:rFonts w:asciiTheme="majorHAnsi" w:hAnsiTheme="majorHAnsi"/>
          <w:sz w:val="22"/>
          <w:szCs w:val="22"/>
          <w:lang w:val="fr-FR"/>
        </w:rPr>
        <w:t xml:space="preserve">: Dans son projet de stockage dans l'Argile à Opalinus, </w:t>
      </w:r>
      <w:r w:rsidR="00436F16">
        <w:rPr>
          <w:rFonts w:asciiTheme="majorHAnsi" w:hAnsiTheme="majorHAnsi"/>
          <w:sz w:val="22"/>
          <w:szCs w:val="22"/>
          <w:lang w:val="fr-FR"/>
        </w:rPr>
        <w:t xml:space="preserve">la </w:t>
      </w:r>
      <w:r w:rsidR="000676C4">
        <w:rPr>
          <w:rFonts w:asciiTheme="majorHAnsi" w:hAnsiTheme="majorHAnsi"/>
          <w:sz w:val="22"/>
          <w:szCs w:val="22"/>
          <w:lang w:val="fr-FR"/>
        </w:rPr>
        <w:t>NAGRA</w:t>
      </w:r>
      <w:r w:rsidRPr="00066CF5">
        <w:rPr>
          <w:rFonts w:asciiTheme="majorHAnsi" w:hAnsiTheme="majorHAnsi"/>
          <w:sz w:val="22"/>
          <w:szCs w:val="22"/>
          <w:lang w:val="fr-FR"/>
        </w:rPr>
        <w:t xml:space="preserve"> </w:t>
      </w:r>
      <w:r w:rsidR="009906F5">
        <w:rPr>
          <w:rFonts w:asciiTheme="majorHAnsi" w:hAnsiTheme="majorHAnsi"/>
          <w:sz w:val="22"/>
          <w:szCs w:val="22"/>
          <w:lang w:val="fr-FR"/>
        </w:rPr>
        <w:t>prévoit</w:t>
      </w:r>
      <w:r w:rsidRPr="00066CF5">
        <w:rPr>
          <w:rFonts w:asciiTheme="majorHAnsi" w:hAnsiTheme="majorHAnsi"/>
          <w:sz w:val="22"/>
          <w:szCs w:val="22"/>
          <w:lang w:val="fr-FR"/>
        </w:rPr>
        <w:t xml:space="preserve"> des </w:t>
      </w:r>
      <w:r w:rsidR="00066CF5" w:rsidRPr="00066CF5">
        <w:rPr>
          <w:rFonts w:asciiTheme="majorHAnsi" w:hAnsiTheme="majorHAnsi"/>
          <w:sz w:val="22"/>
          <w:szCs w:val="22"/>
          <w:lang w:val="fr-FR"/>
        </w:rPr>
        <w:t>excavation</w:t>
      </w:r>
      <w:r w:rsidR="009906F5">
        <w:rPr>
          <w:rFonts w:asciiTheme="majorHAnsi" w:hAnsiTheme="majorHAnsi"/>
          <w:sz w:val="22"/>
          <w:szCs w:val="22"/>
          <w:lang w:val="fr-FR"/>
        </w:rPr>
        <w:t>s</w:t>
      </w:r>
      <w:r w:rsidR="00066CF5" w:rsidRPr="00066CF5">
        <w:rPr>
          <w:rFonts w:asciiTheme="majorHAnsi" w:hAnsiTheme="majorHAnsi"/>
          <w:sz w:val="22"/>
          <w:szCs w:val="22"/>
          <w:lang w:val="fr-FR"/>
        </w:rPr>
        <w:t xml:space="preserve"> souterraines (</w:t>
      </w:r>
      <w:r w:rsidR="009906F5">
        <w:rPr>
          <w:rFonts w:asciiTheme="majorHAnsi" w:hAnsiTheme="majorHAnsi"/>
          <w:sz w:val="22"/>
          <w:szCs w:val="22"/>
          <w:lang w:val="fr-FR"/>
        </w:rPr>
        <w:t xml:space="preserve">installations </w:t>
      </w:r>
      <w:r w:rsidR="00066CF5" w:rsidRPr="00066CF5">
        <w:rPr>
          <w:rFonts w:asciiTheme="majorHAnsi" w:hAnsiTheme="majorHAnsi"/>
          <w:sz w:val="22"/>
          <w:szCs w:val="22"/>
          <w:lang w:val="fr-FR"/>
        </w:rPr>
        <w:t>techniques et cavernes de stockage)</w:t>
      </w:r>
      <w:r w:rsidRPr="00066CF5">
        <w:rPr>
          <w:rFonts w:asciiTheme="majorHAnsi" w:hAnsiTheme="majorHAnsi"/>
          <w:sz w:val="22"/>
          <w:szCs w:val="22"/>
          <w:lang w:val="fr-FR"/>
        </w:rPr>
        <w:t xml:space="preserve">, </w:t>
      </w:r>
      <w:r w:rsidR="00066CF5" w:rsidRPr="00066CF5">
        <w:rPr>
          <w:rFonts w:asciiTheme="majorHAnsi" w:hAnsiTheme="majorHAnsi"/>
          <w:sz w:val="22"/>
          <w:szCs w:val="22"/>
          <w:lang w:val="fr-FR"/>
        </w:rPr>
        <w:t>avec un dimensionnement identique à cel</w:t>
      </w:r>
      <w:r w:rsidR="00464DEF">
        <w:rPr>
          <w:rFonts w:asciiTheme="majorHAnsi" w:hAnsiTheme="majorHAnsi"/>
          <w:sz w:val="22"/>
          <w:szCs w:val="22"/>
          <w:lang w:val="fr-FR"/>
        </w:rPr>
        <w:t>ui</w:t>
      </w:r>
      <w:r w:rsidR="00066CF5" w:rsidRPr="00066CF5">
        <w:rPr>
          <w:rFonts w:asciiTheme="majorHAnsi" w:hAnsiTheme="majorHAnsi"/>
          <w:sz w:val="22"/>
          <w:szCs w:val="22"/>
          <w:lang w:val="fr-FR"/>
        </w:rPr>
        <w:t xml:space="preserve"> du </w:t>
      </w:r>
      <w:r w:rsidR="00436F16">
        <w:rPr>
          <w:rFonts w:asciiTheme="majorHAnsi" w:hAnsiTheme="majorHAnsi"/>
          <w:sz w:val="22"/>
          <w:szCs w:val="22"/>
          <w:lang w:val="fr-FR"/>
        </w:rPr>
        <w:t>« </w:t>
      </w:r>
      <w:r w:rsidR="00066CF5" w:rsidRPr="00066CF5">
        <w:rPr>
          <w:rFonts w:asciiTheme="majorHAnsi" w:hAnsiTheme="majorHAnsi"/>
          <w:sz w:val="22"/>
          <w:szCs w:val="22"/>
          <w:lang w:val="fr-FR"/>
        </w:rPr>
        <w:t>Projet garantie</w:t>
      </w:r>
      <w:r w:rsidR="00436F16">
        <w:rPr>
          <w:rFonts w:asciiTheme="majorHAnsi" w:hAnsiTheme="majorHAnsi"/>
          <w:sz w:val="22"/>
          <w:szCs w:val="22"/>
          <w:lang w:val="fr-FR"/>
        </w:rPr>
        <w:t> »</w:t>
      </w:r>
      <w:r w:rsidRPr="00066CF5">
        <w:rPr>
          <w:rFonts w:asciiTheme="majorHAnsi" w:hAnsiTheme="majorHAnsi"/>
          <w:sz w:val="22"/>
          <w:szCs w:val="22"/>
          <w:lang w:val="fr-FR"/>
        </w:rPr>
        <w:t xml:space="preserve"> (</w:t>
      </w:r>
      <w:r w:rsidR="002B3F00">
        <w:rPr>
          <w:rFonts w:asciiTheme="majorHAnsi" w:hAnsiTheme="majorHAnsi"/>
          <w:sz w:val="22"/>
          <w:szCs w:val="22"/>
          <w:lang w:val="fr-FR"/>
        </w:rPr>
        <w:t>en</w:t>
      </w:r>
      <w:r w:rsidRPr="00066CF5">
        <w:rPr>
          <w:rFonts w:asciiTheme="majorHAnsi" w:hAnsiTheme="majorHAnsi"/>
          <w:sz w:val="22"/>
          <w:szCs w:val="22"/>
          <w:lang w:val="fr-FR"/>
        </w:rPr>
        <w:t xml:space="preserve"> 1978)</w:t>
      </w:r>
      <w:r w:rsidR="00DC5D82">
        <w:rPr>
          <w:rFonts w:asciiTheme="majorHAnsi" w:hAnsiTheme="majorHAnsi"/>
          <w:sz w:val="22"/>
          <w:szCs w:val="22"/>
          <w:lang w:val="fr-FR"/>
        </w:rPr>
        <w:t xml:space="preserve"> dans des roches cristallines. L</w:t>
      </w:r>
      <w:r w:rsidRPr="00066CF5">
        <w:rPr>
          <w:rFonts w:asciiTheme="majorHAnsi" w:hAnsiTheme="majorHAnsi"/>
          <w:sz w:val="22"/>
          <w:szCs w:val="22"/>
          <w:lang w:val="fr-FR"/>
        </w:rPr>
        <w:t xml:space="preserve">es </w:t>
      </w:r>
      <w:r w:rsidR="00DC5D82">
        <w:rPr>
          <w:rFonts w:asciiTheme="majorHAnsi" w:hAnsiTheme="majorHAnsi"/>
          <w:sz w:val="22"/>
          <w:szCs w:val="22"/>
          <w:lang w:val="fr-FR"/>
        </w:rPr>
        <w:t xml:space="preserve">dimensions de ces </w:t>
      </w:r>
      <w:r w:rsidR="00066CF5" w:rsidRPr="00066CF5">
        <w:rPr>
          <w:rFonts w:asciiTheme="majorHAnsi" w:hAnsiTheme="majorHAnsi"/>
          <w:sz w:val="22"/>
          <w:szCs w:val="22"/>
          <w:lang w:val="fr-FR"/>
        </w:rPr>
        <w:t>infrastructures</w:t>
      </w:r>
      <w:r w:rsidRPr="00066CF5">
        <w:rPr>
          <w:rFonts w:asciiTheme="majorHAnsi" w:hAnsiTheme="majorHAnsi"/>
          <w:sz w:val="22"/>
          <w:szCs w:val="22"/>
          <w:lang w:val="fr-FR"/>
        </w:rPr>
        <w:t xml:space="preserve">, ainsi que </w:t>
      </w:r>
      <w:r w:rsidR="00066CF5" w:rsidRPr="00066CF5">
        <w:rPr>
          <w:rFonts w:asciiTheme="majorHAnsi" w:hAnsiTheme="majorHAnsi"/>
          <w:sz w:val="22"/>
          <w:szCs w:val="22"/>
          <w:lang w:val="fr-FR"/>
        </w:rPr>
        <w:t>celles prévues pour les colis de déchet</w:t>
      </w:r>
      <w:r w:rsidRPr="00066CF5">
        <w:rPr>
          <w:rFonts w:asciiTheme="majorHAnsi" w:hAnsiTheme="majorHAnsi"/>
          <w:sz w:val="22"/>
          <w:szCs w:val="22"/>
          <w:lang w:val="fr-FR"/>
        </w:rPr>
        <w:t>s, ne sont pas approprié</w:t>
      </w:r>
      <w:r w:rsidR="00066CF5" w:rsidRPr="00066CF5">
        <w:rPr>
          <w:rFonts w:asciiTheme="majorHAnsi" w:hAnsiTheme="majorHAnsi"/>
          <w:sz w:val="22"/>
          <w:szCs w:val="22"/>
          <w:lang w:val="fr-FR"/>
        </w:rPr>
        <w:t xml:space="preserve">es </w:t>
      </w:r>
      <w:r w:rsidR="009906F5">
        <w:rPr>
          <w:rFonts w:asciiTheme="majorHAnsi" w:hAnsiTheme="majorHAnsi"/>
          <w:sz w:val="22"/>
          <w:szCs w:val="22"/>
          <w:lang w:val="fr-FR"/>
        </w:rPr>
        <w:t xml:space="preserve">pour les </w:t>
      </w:r>
      <w:r w:rsidR="00066CF5" w:rsidRPr="00066CF5">
        <w:rPr>
          <w:rFonts w:asciiTheme="majorHAnsi" w:hAnsiTheme="majorHAnsi"/>
          <w:sz w:val="22"/>
          <w:szCs w:val="22"/>
          <w:lang w:val="fr-FR"/>
        </w:rPr>
        <w:t>Argile</w:t>
      </w:r>
      <w:r w:rsidR="009906F5">
        <w:rPr>
          <w:rFonts w:asciiTheme="majorHAnsi" w:hAnsiTheme="majorHAnsi"/>
          <w:sz w:val="22"/>
          <w:szCs w:val="22"/>
          <w:lang w:val="fr-FR"/>
        </w:rPr>
        <w:t>s</w:t>
      </w:r>
      <w:r w:rsidR="00066CF5" w:rsidRPr="00066CF5">
        <w:rPr>
          <w:rFonts w:asciiTheme="majorHAnsi" w:hAnsiTheme="majorHAnsi"/>
          <w:sz w:val="22"/>
          <w:szCs w:val="22"/>
          <w:lang w:val="fr-FR"/>
        </w:rPr>
        <w:t xml:space="preserve"> à </w:t>
      </w:r>
      <w:r w:rsidRPr="00066CF5">
        <w:rPr>
          <w:rFonts w:asciiTheme="majorHAnsi" w:hAnsiTheme="majorHAnsi"/>
          <w:sz w:val="22"/>
          <w:szCs w:val="22"/>
          <w:lang w:val="fr-FR"/>
        </w:rPr>
        <w:t xml:space="preserve">Opalinus. Il est donc nécessaire </w:t>
      </w:r>
      <w:r w:rsidR="00066CF5" w:rsidRPr="00066CF5">
        <w:rPr>
          <w:rFonts w:asciiTheme="majorHAnsi" w:hAnsiTheme="majorHAnsi"/>
          <w:sz w:val="22"/>
          <w:szCs w:val="22"/>
          <w:lang w:val="fr-FR"/>
        </w:rPr>
        <w:t>de prévoir des cavernes</w:t>
      </w:r>
      <w:r w:rsidRPr="00066CF5">
        <w:rPr>
          <w:rFonts w:asciiTheme="majorHAnsi" w:hAnsiTheme="majorHAnsi"/>
          <w:sz w:val="22"/>
          <w:szCs w:val="22"/>
          <w:lang w:val="fr-FR"/>
        </w:rPr>
        <w:t xml:space="preserve"> de stockage de plus petits diamètres et en conséquence des conteneurs de déchets </w:t>
      </w:r>
      <w:r w:rsidR="00464DEF">
        <w:rPr>
          <w:rFonts w:asciiTheme="majorHAnsi" w:hAnsiTheme="majorHAnsi"/>
          <w:sz w:val="22"/>
          <w:szCs w:val="22"/>
          <w:lang w:val="fr-FR"/>
        </w:rPr>
        <w:t>plus petits et plus légers. Ceci</w:t>
      </w:r>
      <w:r w:rsidRPr="00066CF5">
        <w:rPr>
          <w:rFonts w:asciiTheme="majorHAnsi" w:hAnsiTheme="majorHAnsi"/>
          <w:sz w:val="22"/>
          <w:szCs w:val="22"/>
          <w:lang w:val="fr-FR"/>
        </w:rPr>
        <w:t xml:space="preserve"> améliore</w:t>
      </w:r>
      <w:r w:rsidR="00066CF5" w:rsidRPr="00066CF5">
        <w:rPr>
          <w:rFonts w:asciiTheme="majorHAnsi" w:hAnsiTheme="majorHAnsi"/>
          <w:sz w:val="22"/>
          <w:szCs w:val="22"/>
          <w:lang w:val="fr-FR"/>
        </w:rPr>
        <w:t>ra</w:t>
      </w:r>
      <w:r w:rsidRPr="00066CF5">
        <w:rPr>
          <w:rFonts w:asciiTheme="majorHAnsi" w:hAnsiTheme="majorHAnsi"/>
          <w:sz w:val="22"/>
          <w:szCs w:val="22"/>
          <w:lang w:val="fr-FR"/>
        </w:rPr>
        <w:t xml:space="preserve"> la stabilité du système</w:t>
      </w:r>
      <w:r w:rsidR="00464DEF">
        <w:rPr>
          <w:rFonts w:asciiTheme="majorHAnsi" w:hAnsiTheme="majorHAnsi"/>
          <w:sz w:val="22"/>
          <w:szCs w:val="22"/>
          <w:lang w:val="fr-FR"/>
        </w:rPr>
        <w:t xml:space="preserve"> et facilitera </w:t>
      </w:r>
      <w:r w:rsidR="00F0181D">
        <w:rPr>
          <w:rFonts w:asciiTheme="majorHAnsi" w:hAnsiTheme="majorHAnsi"/>
          <w:sz w:val="22"/>
          <w:szCs w:val="22"/>
          <w:lang w:val="fr-FR"/>
        </w:rPr>
        <w:t>par la même occasion</w:t>
      </w:r>
      <w:r w:rsidR="00464DEF">
        <w:rPr>
          <w:rFonts w:asciiTheme="majorHAnsi" w:hAnsiTheme="majorHAnsi"/>
          <w:sz w:val="22"/>
          <w:szCs w:val="22"/>
          <w:lang w:val="fr-FR"/>
        </w:rPr>
        <w:t xml:space="preserve"> les éventuelles </w:t>
      </w:r>
      <w:r w:rsidR="00066CF5" w:rsidRPr="00066CF5">
        <w:rPr>
          <w:rFonts w:asciiTheme="majorHAnsi" w:hAnsiTheme="majorHAnsi"/>
          <w:sz w:val="22"/>
          <w:szCs w:val="22"/>
          <w:lang w:val="fr-FR"/>
        </w:rPr>
        <w:t>opérations de réversibilité</w:t>
      </w:r>
      <w:r w:rsidRPr="00066CF5">
        <w:rPr>
          <w:rFonts w:asciiTheme="majorHAnsi" w:hAnsiTheme="majorHAnsi"/>
          <w:sz w:val="22"/>
          <w:szCs w:val="22"/>
          <w:lang w:val="fr-FR"/>
        </w:rPr>
        <w:t>.</w:t>
      </w:r>
    </w:p>
    <w:p w14:paraId="508FF0B5" w14:textId="77777777" w:rsidR="00A52ABB" w:rsidRPr="00DD7BD6" w:rsidRDefault="00A52ABB" w:rsidP="002D4906">
      <w:pPr>
        <w:spacing w:line="300" w:lineRule="atLeast"/>
        <w:jc w:val="both"/>
        <w:rPr>
          <w:rFonts w:asciiTheme="majorHAnsi" w:hAnsiTheme="majorHAnsi"/>
          <w:i/>
          <w:sz w:val="22"/>
          <w:szCs w:val="22"/>
          <w:lang w:val="fr-FR"/>
        </w:rPr>
      </w:pPr>
    </w:p>
    <w:p w14:paraId="4118D932" w14:textId="2D628758" w:rsidR="00A52ABB" w:rsidRPr="00DC5D82" w:rsidRDefault="00464DEF" w:rsidP="002D4906">
      <w:pPr>
        <w:spacing w:line="300" w:lineRule="atLeast"/>
        <w:jc w:val="both"/>
        <w:rPr>
          <w:rFonts w:asciiTheme="majorHAnsi" w:hAnsiTheme="majorHAnsi"/>
          <w:sz w:val="22"/>
          <w:szCs w:val="22"/>
          <w:lang w:val="fr-FR"/>
        </w:rPr>
      </w:pPr>
      <w:r w:rsidRPr="00464DEF">
        <w:rPr>
          <w:rFonts w:asciiTheme="majorHAnsi" w:hAnsiTheme="majorHAnsi"/>
          <w:sz w:val="22"/>
          <w:szCs w:val="22"/>
          <w:lang w:val="fr-FR"/>
        </w:rPr>
        <w:t>Le concept de stockage devra</w:t>
      </w:r>
      <w:r w:rsidR="00A52ABB" w:rsidRPr="00464DEF">
        <w:rPr>
          <w:rFonts w:asciiTheme="majorHAnsi" w:hAnsiTheme="majorHAnsi"/>
          <w:sz w:val="22"/>
          <w:szCs w:val="22"/>
          <w:lang w:val="fr-FR"/>
        </w:rPr>
        <w:t xml:space="preserve"> également être vé</w:t>
      </w:r>
      <w:r w:rsidR="00066CF5" w:rsidRPr="00464DEF">
        <w:rPr>
          <w:rFonts w:asciiTheme="majorHAnsi" w:hAnsiTheme="majorHAnsi"/>
          <w:sz w:val="22"/>
          <w:szCs w:val="22"/>
          <w:lang w:val="fr-FR"/>
        </w:rPr>
        <w:t xml:space="preserve">rifié </w:t>
      </w:r>
      <w:r w:rsidRPr="00464DEF">
        <w:rPr>
          <w:rFonts w:asciiTheme="majorHAnsi" w:hAnsiTheme="majorHAnsi"/>
          <w:sz w:val="22"/>
          <w:szCs w:val="22"/>
          <w:lang w:val="fr-FR"/>
        </w:rPr>
        <w:t>de façon plus fondamentale</w:t>
      </w:r>
      <w:r w:rsidR="00066CF5" w:rsidRPr="00464DEF">
        <w:rPr>
          <w:rFonts w:asciiTheme="majorHAnsi" w:hAnsiTheme="majorHAnsi"/>
          <w:sz w:val="22"/>
          <w:szCs w:val="22"/>
          <w:lang w:val="fr-FR"/>
        </w:rPr>
        <w:t xml:space="preserve">. </w:t>
      </w:r>
      <w:r w:rsidR="002D47BE">
        <w:rPr>
          <w:rFonts w:asciiTheme="majorHAnsi" w:hAnsiTheme="majorHAnsi"/>
          <w:sz w:val="22"/>
          <w:szCs w:val="22"/>
          <w:lang w:val="fr-FR"/>
        </w:rPr>
        <w:t xml:space="preserve">La </w:t>
      </w:r>
      <w:r w:rsidR="0001553E">
        <w:rPr>
          <w:rFonts w:asciiTheme="majorHAnsi" w:hAnsiTheme="majorHAnsi"/>
          <w:sz w:val="22"/>
          <w:szCs w:val="22"/>
          <w:lang w:val="fr-FR"/>
        </w:rPr>
        <w:t>CSN</w:t>
      </w:r>
      <w:r w:rsidR="00066CF5" w:rsidRPr="00464DEF">
        <w:rPr>
          <w:rFonts w:asciiTheme="majorHAnsi" w:hAnsiTheme="majorHAnsi"/>
          <w:sz w:val="22"/>
          <w:szCs w:val="22"/>
          <w:lang w:val="fr-FR"/>
        </w:rPr>
        <w:t xml:space="preserve"> (et le</w:t>
      </w:r>
      <w:r w:rsidR="00A52ABB" w:rsidRPr="00464DEF">
        <w:rPr>
          <w:rFonts w:asciiTheme="majorHAnsi" w:hAnsiTheme="majorHAnsi"/>
          <w:sz w:val="22"/>
          <w:szCs w:val="22"/>
          <w:lang w:val="fr-FR"/>
        </w:rPr>
        <w:t xml:space="preserve"> blogueur </w:t>
      </w:r>
      <w:r w:rsidR="00066CF5" w:rsidRPr="00464DEF">
        <w:rPr>
          <w:rFonts w:asciiTheme="majorHAnsi" w:hAnsiTheme="majorHAnsi"/>
          <w:sz w:val="22"/>
          <w:szCs w:val="22"/>
          <w:lang w:val="fr-FR"/>
        </w:rPr>
        <w:t>qui en était membre à</w:t>
      </w:r>
      <w:r w:rsidR="00A52ABB" w:rsidRPr="00464DEF">
        <w:rPr>
          <w:rFonts w:asciiTheme="majorHAnsi" w:hAnsiTheme="majorHAnsi"/>
          <w:sz w:val="22"/>
          <w:szCs w:val="22"/>
          <w:lang w:val="fr-FR"/>
        </w:rPr>
        <w:t xml:space="preserve"> l'époque) a recommandé en 2010</w:t>
      </w:r>
      <w:r w:rsidR="00A52ABB" w:rsidRPr="00DD7BD6">
        <w:rPr>
          <w:rFonts w:asciiTheme="majorHAnsi" w:hAnsiTheme="majorHAnsi"/>
          <w:i/>
          <w:sz w:val="22"/>
          <w:szCs w:val="22"/>
          <w:lang w:val="fr-FR"/>
        </w:rPr>
        <w:t xml:space="preserve"> «</w:t>
      </w:r>
      <w:r w:rsidR="002D47BE">
        <w:rPr>
          <w:rFonts w:asciiTheme="majorHAnsi" w:hAnsiTheme="majorHAnsi"/>
          <w:i/>
          <w:sz w:val="22"/>
          <w:szCs w:val="22"/>
          <w:lang w:val="fr-FR"/>
        </w:rPr>
        <w:t> </w:t>
      </w:r>
      <w:r w:rsidR="00A52ABB" w:rsidRPr="00DD7BD6">
        <w:rPr>
          <w:rFonts w:asciiTheme="majorHAnsi" w:hAnsiTheme="majorHAnsi"/>
          <w:i/>
          <w:sz w:val="22"/>
          <w:szCs w:val="22"/>
          <w:lang w:val="fr-FR"/>
        </w:rPr>
        <w:t>la r</w:t>
      </w:r>
      <w:r w:rsidR="009906F5">
        <w:rPr>
          <w:rFonts w:asciiTheme="majorHAnsi" w:hAnsiTheme="majorHAnsi"/>
          <w:i/>
          <w:sz w:val="22"/>
          <w:szCs w:val="22"/>
          <w:lang w:val="fr-FR"/>
        </w:rPr>
        <w:t>évision des concepts</w:t>
      </w:r>
      <w:r w:rsidR="00A52ABB" w:rsidRPr="00DD7BD6">
        <w:rPr>
          <w:rFonts w:asciiTheme="majorHAnsi" w:hAnsiTheme="majorHAnsi"/>
          <w:i/>
          <w:sz w:val="22"/>
          <w:szCs w:val="22"/>
          <w:lang w:val="fr-FR"/>
        </w:rPr>
        <w:t xml:space="preserve"> en termes d'influences liées au stock</w:t>
      </w:r>
      <w:r>
        <w:rPr>
          <w:rFonts w:asciiTheme="majorHAnsi" w:hAnsiTheme="majorHAnsi"/>
          <w:i/>
          <w:sz w:val="22"/>
          <w:szCs w:val="22"/>
          <w:lang w:val="fr-FR"/>
        </w:rPr>
        <w:t>age</w:t>
      </w:r>
      <w:r w:rsidR="00A52ABB" w:rsidRPr="00DD7BD6">
        <w:rPr>
          <w:rFonts w:asciiTheme="majorHAnsi" w:hAnsiTheme="majorHAnsi"/>
          <w:i/>
          <w:sz w:val="22"/>
          <w:szCs w:val="22"/>
          <w:lang w:val="fr-FR"/>
        </w:rPr>
        <w:t>, la violation minimale des roches hôtes et</w:t>
      </w:r>
      <w:r>
        <w:rPr>
          <w:rFonts w:asciiTheme="majorHAnsi" w:hAnsiTheme="majorHAnsi"/>
          <w:i/>
          <w:sz w:val="22"/>
          <w:szCs w:val="22"/>
          <w:lang w:val="fr-FR"/>
        </w:rPr>
        <w:t xml:space="preserve"> la possibilité d’un </w:t>
      </w:r>
      <w:r w:rsidR="00A52ABB" w:rsidRPr="00DD7BD6">
        <w:rPr>
          <w:rFonts w:asciiTheme="majorHAnsi" w:hAnsiTheme="majorHAnsi"/>
          <w:i/>
          <w:sz w:val="22"/>
          <w:szCs w:val="22"/>
          <w:lang w:val="fr-FR"/>
        </w:rPr>
        <w:t>abaissement</w:t>
      </w:r>
      <w:r w:rsidR="00DC5D82">
        <w:rPr>
          <w:rFonts w:asciiTheme="majorHAnsi" w:hAnsiTheme="majorHAnsi"/>
          <w:i/>
          <w:sz w:val="22"/>
          <w:szCs w:val="22"/>
          <w:lang w:val="fr-FR"/>
        </w:rPr>
        <w:t xml:space="preserve"> du</w:t>
      </w:r>
      <w:r w:rsidR="00A52ABB" w:rsidRPr="00DD7BD6">
        <w:rPr>
          <w:rFonts w:asciiTheme="majorHAnsi" w:hAnsiTheme="majorHAnsi"/>
          <w:i/>
          <w:sz w:val="22"/>
          <w:szCs w:val="22"/>
          <w:lang w:val="fr-FR"/>
        </w:rPr>
        <w:t xml:space="preserve"> </w:t>
      </w:r>
      <w:r>
        <w:rPr>
          <w:rFonts w:asciiTheme="majorHAnsi" w:hAnsiTheme="majorHAnsi"/>
          <w:i/>
          <w:sz w:val="22"/>
          <w:szCs w:val="22"/>
          <w:lang w:val="fr-FR"/>
        </w:rPr>
        <w:t>dépôt</w:t>
      </w:r>
      <w:r w:rsidR="00DC5D82">
        <w:rPr>
          <w:rFonts w:asciiTheme="majorHAnsi" w:hAnsiTheme="majorHAnsi"/>
          <w:i/>
          <w:sz w:val="22"/>
          <w:szCs w:val="22"/>
          <w:lang w:val="fr-FR"/>
        </w:rPr>
        <w:t xml:space="preserve"> à de plus grandes profondeurs sous la surface terrestre</w:t>
      </w:r>
      <w:r>
        <w:rPr>
          <w:rFonts w:asciiTheme="majorHAnsi" w:hAnsiTheme="majorHAnsi"/>
          <w:i/>
          <w:sz w:val="22"/>
          <w:szCs w:val="22"/>
          <w:lang w:val="fr-FR"/>
        </w:rPr>
        <w:t xml:space="preserve"> p</w:t>
      </w:r>
      <w:r w:rsidR="002D47BE">
        <w:rPr>
          <w:rFonts w:asciiTheme="majorHAnsi" w:hAnsiTheme="majorHAnsi"/>
          <w:i/>
          <w:sz w:val="22"/>
          <w:szCs w:val="22"/>
          <w:lang w:val="fr-FR"/>
        </w:rPr>
        <w:t>our les déchets hautement actif</w:t>
      </w:r>
      <w:r>
        <w:rPr>
          <w:rFonts w:asciiTheme="majorHAnsi" w:hAnsiTheme="majorHAnsi"/>
          <w:i/>
          <w:sz w:val="22"/>
          <w:szCs w:val="22"/>
          <w:lang w:val="fr-FR"/>
        </w:rPr>
        <w:t>s</w:t>
      </w:r>
      <w:r w:rsidR="002D47BE">
        <w:rPr>
          <w:rFonts w:asciiTheme="majorHAnsi" w:hAnsiTheme="majorHAnsi"/>
          <w:i/>
          <w:sz w:val="22"/>
          <w:szCs w:val="22"/>
          <w:lang w:val="fr-FR"/>
        </w:rPr>
        <w:t> </w:t>
      </w:r>
      <w:r w:rsidR="00A52ABB" w:rsidRPr="00DD7BD6">
        <w:rPr>
          <w:rFonts w:asciiTheme="majorHAnsi" w:hAnsiTheme="majorHAnsi"/>
          <w:i/>
          <w:sz w:val="22"/>
          <w:szCs w:val="22"/>
          <w:lang w:val="fr-FR"/>
        </w:rPr>
        <w:t xml:space="preserve">» </w:t>
      </w:r>
      <w:r w:rsidR="00A52ABB" w:rsidRPr="00FE7408">
        <w:rPr>
          <w:rFonts w:asciiTheme="majorHAnsi" w:hAnsiTheme="majorHAnsi"/>
          <w:sz w:val="22"/>
          <w:szCs w:val="22"/>
          <w:lang w:val="fr-FR"/>
        </w:rPr>
        <w:t xml:space="preserve">selon le concept EKRA. </w:t>
      </w:r>
      <w:r w:rsidR="00FE7408" w:rsidRPr="00DC5D82">
        <w:rPr>
          <w:rFonts w:asciiTheme="majorHAnsi" w:hAnsiTheme="majorHAnsi"/>
          <w:sz w:val="22"/>
          <w:szCs w:val="22"/>
          <w:lang w:val="fr-FR"/>
        </w:rPr>
        <w:t xml:space="preserve">Cette recommandation a </w:t>
      </w:r>
      <w:r w:rsidR="00A52ABB" w:rsidRPr="00DC5D82">
        <w:rPr>
          <w:rFonts w:asciiTheme="majorHAnsi" w:hAnsiTheme="majorHAnsi"/>
          <w:sz w:val="22"/>
          <w:szCs w:val="22"/>
          <w:lang w:val="fr-FR"/>
        </w:rPr>
        <w:t xml:space="preserve">été reprise dans la déclaration de </w:t>
      </w:r>
      <w:r w:rsidR="009906F5">
        <w:rPr>
          <w:rFonts w:asciiTheme="majorHAnsi" w:hAnsiTheme="majorHAnsi"/>
          <w:sz w:val="22"/>
          <w:szCs w:val="22"/>
          <w:lang w:val="fr-FR"/>
        </w:rPr>
        <w:t xml:space="preserve">la </w:t>
      </w:r>
      <w:r w:rsidR="0001553E">
        <w:rPr>
          <w:rFonts w:asciiTheme="majorHAnsi" w:hAnsiTheme="majorHAnsi"/>
          <w:sz w:val="22"/>
          <w:szCs w:val="22"/>
          <w:lang w:val="fr-FR"/>
        </w:rPr>
        <w:t>CSN</w:t>
      </w:r>
      <w:r w:rsidR="00A52ABB" w:rsidRPr="00DC5D82">
        <w:rPr>
          <w:rFonts w:asciiTheme="majorHAnsi" w:hAnsiTheme="majorHAnsi"/>
          <w:sz w:val="22"/>
          <w:szCs w:val="22"/>
          <w:lang w:val="fr-FR"/>
        </w:rPr>
        <w:t xml:space="preserve"> en juin 2011. </w:t>
      </w:r>
      <w:r w:rsidR="002D47BE">
        <w:rPr>
          <w:rFonts w:asciiTheme="majorHAnsi" w:hAnsiTheme="majorHAnsi"/>
          <w:sz w:val="22"/>
          <w:szCs w:val="22"/>
          <w:lang w:val="fr-FR"/>
        </w:rPr>
        <w:t xml:space="preserve">La </w:t>
      </w:r>
      <w:r w:rsidR="000676C4">
        <w:rPr>
          <w:rFonts w:asciiTheme="majorHAnsi" w:hAnsiTheme="majorHAnsi"/>
          <w:sz w:val="22"/>
          <w:szCs w:val="22"/>
          <w:lang w:val="fr-FR"/>
        </w:rPr>
        <w:t>NAGRA</w:t>
      </w:r>
      <w:r w:rsidR="00A52ABB" w:rsidRPr="00DC5D82">
        <w:rPr>
          <w:rFonts w:asciiTheme="majorHAnsi" w:hAnsiTheme="majorHAnsi"/>
          <w:sz w:val="22"/>
          <w:szCs w:val="22"/>
          <w:lang w:val="fr-FR"/>
        </w:rPr>
        <w:t xml:space="preserve"> n'a </w:t>
      </w:r>
      <w:r w:rsidR="00DC5D82">
        <w:rPr>
          <w:rFonts w:asciiTheme="majorHAnsi" w:hAnsiTheme="majorHAnsi"/>
          <w:sz w:val="22"/>
          <w:szCs w:val="22"/>
          <w:lang w:val="fr-FR"/>
        </w:rPr>
        <w:t xml:space="preserve">cependant pas </w:t>
      </w:r>
      <w:r w:rsidR="00A52ABB" w:rsidRPr="00DC5D82">
        <w:rPr>
          <w:rFonts w:asciiTheme="majorHAnsi" w:hAnsiTheme="majorHAnsi"/>
          <w:sz w:val="22"/>
          <w:szCs w:val="22"/>
          <w:lang w:val="fr-FR"/>
        </w:rPr>
        <w:t xml:space="preserve">suivi la </w:t>
      </w:r>
      <w:r w:rsidR="00FE7408" w:rsidRPr="00DC5D82">
        <w:rPr>
          <w:rFonts w:asciiTheme="majorHAnsi" w:hAnsiTheme="majorHAnsi"/>
          <w:sz w:val="22"/>
          <w:szCs w:val="22"/>
          <w:lang w:val="fr-FR"/>
        </w:rPr>
        <w:t>requête</w:t>
      </w:r>
      <w:r w:rsidR="00A52ABB" w:rsidRPr="00DC5D82">
        <w:rPr>
          <w:rFonts w:asciiTheme="majorHAnsi" w:hAnsiTheme="majorHAnsi"/>
          <w:sz w:val="22"/>
          <w:szCs w:val="22"/>
          <w:lang w:val="fr-FR"/>
        </w:rPr>
        <w:t xml:space="preserve"> </w:t>
      </w:r>
      <w:r w:rsidR="00FE7408" w:rsidRPr="00DC5D82">
        <w:rPr>
          <w:rFonts w:asciiTheme="majorHAnsi" w:hAnsiTheme="majorHAnsi"/>
          <w:sz w:val="22"/>
          <w:szCs w:val="22"/>
          <w:lang w:val="fr-FR"/>
        </w:rPr>
        <w:t>de manière adéquate</w:t>
      </w:r>
      <w:r w:rsidR="009906F5">
        <w:rPr>
          <w:rFonts w:asciiTheme="majorHAnsi" w:hAnsiTheme="majorHAnsi"/>
          <w:sz w:val="22"/>
          <w:szCs w:val="22"/>
          <w:lang w:val="fr-FR"/>
        </w:rPr>
        <w:t>. L</w:t>
      </w:r>
      <w:r w:rsidR="00A52ABB" w:rsidRPr="00DC5D82">
        <w:rPr>
          <w:rFonts w:asciiTheme="majorHAnsi" w:hAnsiTheme="majorHAnsi"/>
          <w:sz w:val="22"/>
          <w:szCs w:val="22"/>
          <w:lang w:val="fr-FR"/>
        </w:rPr>
        <w:t xml:space="preserve">a question se pose </w:t>
      </w:r>
      <w:r w:rsidR="009906F5">
        <w:rPr>
          <w:rFonts w:asciiTheme="majorHAnsi" w:hAnsiTheme="majorHAnsi"/>
          <w:sz w:val="22"/>
          <w:szCs w:val="22"/>
          <w:lang w:val="fr-FR"/>
        </w:rPr>
        <w:t xml:space="preserve">également </w:t>
      </w:r>
      <w:r w:rsidR="00A52ABB" w:rsidRPr="00DC5D82">
        <w:rPr>
          <w:rFonts w:asciiTheme="majorHAnsi" w:hAnsiTheme="majorHAnsi"/>
          <w:sz w:val="22"/>
          <w:szCs w:val="22"/>
          <w:lang w:val="fr-FR"/>
        </w:rPr>
        <w:t>de savoir ce que cela signifie</w:t>
      </w:r>
      <w:r w:rsidR="00DC5D82" w:rsidRPr="00DC5D82">
        <w:rPr>
          <w:rFonts w:asciiTheme="majorHAnsi" w:hAnsiTheme="majorHAnsi"/>
          <w:sz w:val="22"/>
          <w:szCs w:val="22"/>
          <w:lang w:val="fr-FR"/>
        </w:rPr>
        <w:t>rait</w:t>
      </w:r>
      <w:r w:rsidR="00A52ABB" w:rsidRPr="00DC5D82">
        <w:rPr>
          <w:rFonts w:asciiTheme="majorHAnsi" w:hAnsiTheme="majorHAnsi"/>
          <w:sz w:val="22"/>
          <w:szCs w:val="22"/>
          <w:lang w:val="fr-FR"/>
        </w:rPr>
        <w:t xml:space="preserve"> en termes d</w:t>
      </w:r>
      <w:r w:rsidR="00422809" w:rsidRPr="00DC5D82">
        <w:rPr>
          <w:rFonts w:asciiTheme="majorHAnsi" w:hAnsiTheme="majorHAnsi"/>
          <w:sz w:val="22"/>
          <w:szCs w:val="22"/>
          <w:lang w:val="fr-FR"/>
        </w:rPr>
        <w:t xml:space="preserve">e conditionnement et </w:t>
      </w:r>
      <w:r w:rsidR="00422809" w:rsidRPr="00303E1D">
        <w:rPr>
          <w:rFonts w:asciiTheme="majorHAnsi" w:hAnsiTheme="majorHAnsi"/>
          <w:sz w:val="22"/>
          <w:szCs w:val="22"/>
          <w:lang w:val="fr-FR"/>
        </w:rPr>
        <w:t>d'émissions</w:t>
      </w:r>
      <w:r w:rsidR="002D47BE" w:rsidRPr="00303E1D">
        <w:rPr>
          <w:rFonts w:asciiTheme="majorHAnsi" w:hAnsiTheme="majorHAnsi"/>
          <w:sz w:val="22"/>
          <w:szCs w:val="22"/>
          <w:lang w:val="fr-FR"/>
        </w:rPr>
        <w:t> </w:t>
      </w:r>
      <w:r w:rsidR="00DC5D82" w:rsidRPr="00303E1D">
        <w:rPr>
          <w:rFonts w:asciiTheme="majorHAnsi" w:hAnsiTheme="majorHAnsi"/>
          <w:sz w:val="22"/>
          <w:szCs w:val="22"/>
          <w:lang w:val="fr-FR"/>
        </w:rPr>
        <w:t>/</w:t>
      </w:r>
      <w:r w:rsidR="002D47BE" w:rsidRPr="00303E1D">
        <w:rPr>
          <w:rFonts w:asciiTheme="majorHAnsi" w:hAnsiTheme="majorHAnsi"/>
          <w:sz w:val="22"/>
          <w:szCs w:val="22"/>
          <w:lang w:val="fr-FR"/>
        </w:rPr>
        <w:t> d’</w:t>
      </w:r>
      <w:r w:rsidR="00DC5D82" w:rsidRPr="00303E1D">
        <w:rPr>
          <w:rFonts w:asciiTheme="majorHAnsi" w:hAnsiTheme="majorHAnsi"/>
          <w:sz w:val="22"/>
          <w:szCs w:val="22"/>
          <w:lang w:val="fr-FR"/>
        </w:rPr>
        <w:t>immissions. Quelles</w:t>
      </w:r>
      <w:r w:rsidR="00DC5D82" w:rsidRPr="00DC5D82">
        <w:rPr>
          <w:rFonts w:asciiTheme="majorHAnsi" w:hAnsiTheme="majorHAnsi"/>
          <w:sz w:val="22"/>
          <w:szCs w:val="22"/>
          <w:lang w:val="fr-FR"/>
        </w:rPr>
        <w:t xml:space="preserve"> seraient</w:t>
      </w:r>
      <w:r w:rsidR="00A52ABB" w:rsidRPr="00DC5D82">
        <w:rPr>
          <w:rFonts w:asciiTheme="majorHAnsi" w:hAnsiTheme="majorHAnsi"/>
          <w:sz w:val="22"/>
          <w:szCs w:val="22"/>
          <w:lang w:val="fr-FR"/>
        </w:rPr>
        <w:t xml:space="preserve"> les </w:t>
      </w:r>
      <w:r w:rsidR="00DC5D82" w:rsidRPr="00DC5D82">
        <w:rPr>
          <w:rFonts w:asciiTheme="majorHAnsi" w:hAnsiTheme="majorHAnsi"/>
          <w:sz w:val="22"/>
          <w:szCs w:val="22"/>
          <w:lang w:val="fr-FR"/>
        </w:rPr>
        <w:t>conséquences</w:t>
      </w:r>
      <w:r w:rsidR="00A52ABB" w:rsidRPr="00DC5D82">
        <w:rPr>
          <w:rFonts w:asciiTheme="majorHAnsi" w:hAnsiTheme="majorHAnsi"/>
          <w:sz w:val="22"/>
          <w:szCs w:val="22"/>
          <w:lang w:val="fr-FR"/>
        </w:rPr>
        <w:t xml:space="preserve"> de ces changements pour les concepts d'entre</w:t>
      </w:r>
      <w:r w:rsidR="00422809" w:rsidRPr="00DC5D82">
        <w:rPr>
          <w:rFonts w:asciiTheme="majorHAnsi" w:hAnsiTheme="majorHAnsi"/>
          <w:sz w:val="22"/>
          <w:szCs w:val="22"/>
          <w:lang w:val="fr-FR"/>
        </w:rPr>
        <w:t>posage e</w:t>
      </w:r>
      <w:r w:rsidR="00DC5D82" w:rsidRPr="00DC5D82">
        <w:rPr>
          <w:rFonts w:asciiTheme="majorHAnsi" w:hAnsiTheme="majorHAnsi"/>
          <w:sz w:val="22"/>
          <w:szCs w:val="22"/>
          <w:lang w:val="fr-FR"/>
        </w:rPr>
        <w:t xml:space="preserve">t </w:t>
      </w:r>
      <w:r w:rsidR="002D47BE">
        <w:rPr>
          <w:rFonts w:asciiTheme="majorHAnsi" w:hAnsiTheme="majorHAnsi"/>
          <w:sz w:val="22"/>
          <w:szCs w:val="22"/>
          <w:lang w:val="fr-FR"/>
        </w:rPr>
        <w:t xml:space="preserve">pour </w:t>
      </w:r>
      <w:r w:rsidR="00422809" w:rsidRPr="00DC5D82">
        <w:rPr>
          <w:rFonts w:asciiTheme="majorHAnsi" w:hAnsiTheme="majorHAnsi"/>
          <w:sz w:val="22"/>
          <w:szCs w:val="22"/>
          <w:lang w:val="fr-FR"/>
        </w:rPr>
        <w:t>la profondeur du dépôt</w:t>
      </w:r>
      <w:r w:rsidR="002D47BE">
        <w:rPr>
          <w:rFonts w:asciiTheme="majorHAnsi" w:hAnsiTheme="majorHAnsi"/>
          <w:sz w:val="22"/>
          <w:szCs w:val="22"/>
          <w:lang w:val="fr-FR"/>
        </w:rPr>
        <w:t> </w:t>
      </w:r>
      <w:r w:rsidR="00A52ABB" w:rsidRPr="00DC5D82">
        <w:rPr>
          <w:rFonts w:asciiTheme="majorHAnsi" w:hAnsiTheme="majorHAnsi"/>
          <w:sz w:val="22"/>
          <w:szCs w:val="22"/>
          <w:lang w:val="fr-FR"/>
        </w:rPr>
        <w:t>? Que signifie</w:t>
      </w:r>
      <w:r w:rsidR="00DC5D82" w:rsidRPr="00DC5D82">
        <w:rPr>
          <w:rFonts w:asciiTheme="majorHAnsi" w:hAnsiTheme="majorHAnsi"/>
          <w:sz w:val="22"/>
          <w:szCs w:val="22"/>
          <w:lang w:val="fr-FR"/>
        </w:rPr>
        <w:t>raie</w:t>
      </w:r>
      <w:r w:rsidR="00A52ABB" w:rsidRPr="00DC5D82">
        <w:rPr>
          <w:rFonts w:asciiTheme="majorHAnsi" w:hAnsiTheme="majorHAnsi"/>
          <w:sz w:val="22"/>
          <w:szCs w:val="22"/>
          <w:lang w:val="fr-FR"/>
        </w:rPr>
        <w:t xml:space="preserve">nt </w:t>
      </w:r>
      <w:r w:rsidR="002D47BE">
        <w:rPr>
          <w:rFonts w:asciiTheme="majorHAnsi" w:hAnsiTheme="majorHAnsi"/>
          <w:sz w:val="22"/>
          <w:szCs w:val="22"/>
          <w:lang w:val="fr-FR"/>
        </w:rPr>
        <w:t>d</w:t>
      </w:r>
      <w:r w:rsidR="00A52ABB" w:rsidRPr="00DC5D82">
        <w:rPr>
          <w:rFonts w:asciiTheme="majorHAnsi" w:hAnsiTheme="majorHAnsi"/>
          <w:sz w:val="22"/>
          <w:szCs w:val="22"/>
          <w:lang w:val="fr-FR"/>
        </w:rPr>
        <w:t>es conten</w:t>
      </w:r>
      <w:r w:rsidR="009906F5">
        <w:rPr>
          <w:rFonts w:asciiTheme="majorHAnsi" w:hAnsiTheme="majorHAnsi"/>
          <w:sz w:val="22"/>
          <w:szCs w:val="22"/>
          <w:lang w:val="fr-FR"/>
        </w:rPr>
        <w:t>eurs</w:t>
      </w:r>
      <w:r w:rsidR="00A52ABB" w:rsidRPr="00DC5D82">
        <w:rPr>
          <w:rFonts w:asciiTheme="majorHAnsi" w:hAnsiTheme="majorHAnsi"/>
          <w:sz w:val="22"/>
          <w:szCs w:val="22"/>
          <w:lang w:val="fr-FR"/>
        </w:rPr>
        <w:t xml:space="preserve"> plus petits pour les techniques d'</w:t>
      </w:r>
      <w:r w:rsidR="00422809" w:rsidRPr="00DC5D82">
        <w:rPr>
          <w:rFonts w:asciiTheme="majorHAnsi" w:hAnsiTheme="majorHAnsi"/>
          <w:sz w:val="22"/>
          <w:szCs w:val="22"/>
          <w:lang w:val="fr-FR"/>
        </w:rPr>
        <w:t>excavation des cavernes</w:t>
      </w:r>
      <w:r w:rsidR="00A52ABB" w:rsidRPr="00DC5D82">
        <w:rPr>
          <w:rFonts w:asciiTheme="majorHAnsi" w:hAnsiTheme="majorHAnsi"/>
          <w:sz w:val="22"/>
          <w:szCs w:val="22"/>
          <w:lang w:val="fr-FR"/>
        </w:rPr>
        <w:t xml:space="preserve">, de </w:t>
      </w:r>
      <w:r w:rsidR="00422809" w:rsidRPr="00DC5D82">
        <w:rPr>
          <w:rFonts w:asciiTheme="majorHAnsi" w:hAnsiTheme="majorHAnsi"/>
          <w:sz w:val="22"/>
          <w:szCs w:val="22"/>
          <w:lang w:val="fr-FR"/>
        </w:rPr>
        <w:t>la mise en place des déchets</w:t>
      </w:r>
      <w:r w:rsidR="00A52ABB" w:rsidRPr="00DC5D82">
        <w:rPr>
          <w:rFonts w:asciiTheme="majorHAnsi" w:hAnsiTheme="majorHAnsi"/>
          <w:sz w:val="22"/>
          <w:szCs w:val="22"/>
          <w:lang w:val="fr-FR"/>
        </w:rPr>
        <w:t xml:space="preserve"> et de </w:t>
      </w:r>
      <w:r w:rsidR="00422809" w:rsidRPr="00DC5D82">
        <w:rPr>
          <w:rFonts w:asciiTheme="majorHAnsi" w:hAnsiTheme="majorHAnsi"/>
          <w:sz w:val="22"/>
          <w:szCs w:val="22"/>
          <w:lang w:val="fr-FR"/>
        </w:rPr>
        <w:t xml:space="preserve">leur éventuelle </w:t>
      </w:r>
      <w:r w:rsidR="00A52ABB" w:rsidRPr="00DC5D82">
        <w:rPr>
          <w:rFonts w:asciiTheme="majorHAnsi" w:hAnsiTheme="majorHAnsi"/>
          <w:sz w:val="22"/>
          <w:szCs w:val="22"/>
          <w:lang w:val="fr-FR"/>
        </w:rPr>
        <w:t>récupération</w:t>
      </w:r>
      <w:r w:rsidR="002D47BE">
        <w:rPr>
          <w:rFonts w:asciiTheme="majorHAnsi" w:hAnsiTheme="majorHAnsi"/>
          <w:sz w:val="22"/>
          <w:szCs w:val="22"/>
          <w:lang w:val="fr-FR"/>
        </w:rPr>
        <w:t> </w:t>
      </w:r>
      <w:r w:rsidR="00A52ABB" w:rsidRPr="00DC5D82">
        <w:rPr>
          <w:rFonts w:asciiTheme="majorHAnsi" w:hAnsiTheme="majorHAnsi"/>
          <w:sz w:val="22"/>
          <w:szCs w:val="22"/>
          <w:lang w:val="fr-FR"/>
        </w:rPr>
        <w:t xml:space="preserve">? Comment l'espace requis </w:t>
      </w:r>
      <w:r w:rsidR="00422809" w:rsidRPr="00DC5D82">
        <w:rPr>
          <w:rFonts w:asciiTheme="majorHAnsi" w:hAnsiTheme="majorHAnsi"/>
          <w:sz w:val="22"/>
          <w:szCs w:val="22"/>
          <w:lang w:val="fr-FR"/>
        </w:rPr>
        <w:t xml:space="preserve">pour le dépôt </w:t>
      </w:r>
      <w:r w:rsidR="00A52ABB" w:rsidRPr="00DC5D82">
        <w:rPr>
          <w:rFonts w:asciiTheme="majorHAnsi" w:hAnsiTheme="majorHAnsi"/>
          <w:sz w:val="22"/>
          <w:szCs w:val="22"/>
          <w:lang w:val="fr-FR"/>
        </w:rPr>
        <w:t>change</w:t>
      </w:r>
      <w:r w:rsidR="00DC5D82" w:rsidRPr="00DC5D82">
        <w:rPr>
          <w:rFonts w:asciiTheme="majorHAnsi" w:hAnsiTheme="majorHAnsi"/>
          <w:sz w:val="22"/>
          <w:szCs w:val="22"/>
          <w:lang w:val="fr-FR"/>
        </w:rPr>
        <w:t>rait-il et quelles seraient</w:t>
      </w:r>
      <w:r w:rsidR="00A52ABB" w:rsidRPr="00DC5D82">
        <w:rPr>
          <w:rFonts w:asciiTheme="majorHAnsi" w:hAnsiTheme="majorHAnsi"/>
          <w:sz w:val="22"/>
          <w:szCs w:val="22"/>
          <w:lang w:val="fr-FR"/>
        </w:rPr>
        <w:t xml:space="preserve"> les conséquences pour la planification, la construction, l'exploitation et la fermeture d'un tel système</w:t>
      </w:r>
      <w:r w:rsidR="002D47BE">
        <w:rPr>
          <w:rFonts w:asciiTheme="majorHAnsi" w:hAnsiTheme="majorHAnsi"/>
          <w:sz w:val="22"/>
          <w:szCs w:val="22"/>
          <w:lang w:val="fr-FR"/>
        </w:rPr>
        <w:t> </w:t>
      </w:r>
      <w:r w:rsidR="00A52ABB" w:rsidRPr="00DC5D82">
        <w:rPr>
          <w:rFonts w:asciiTheme="majorHAnsi" w:hAnsiTheme="majorHAnsi"/>
          <w:sz w:val="22"/>
          <w:szCs w:val="22"/>
          <w:lang w:val="fr-FR"/>
        </w:rPr>
        <w:t>? Et enfin</w:t>
      </w:r>
      <w:r w:rsidR="002D47BE">
        <w:rPr>
          <w:rFonts w:asciiTheme="majorHAnsi" w:hAnsiTheme="majorHAnsi"/>
          <w:sz w:val="22"/>
          <w:szCs w:val="22"/>
          <w:lang w:val="fr-FR"/>
        </w:rPr>
        <w:t> </w:t>
      </w:r>
      <w:r w:rsidR="00A52ABB" w:rsidRPr="00DC5D82">
        <w:rPr>
          <w:rFonts w:asciiTheme="majorHAnsi" w:hAnsiTheme="majorHAnsi"/>
          <w:sz w:val="22"/>
          <w:szCs w:val="22"/>
          <w:lang w:val="fr-FR"/>
        </w:rPr>
        <w:t>:</w:t>
      </w:r>
      <w:r w:rsidR="00422809" w:rsidRPr="00DC5D82">
        <w:rPr>
          <w:rFonts w:asciiTheme="majorHAnsi" w:hAnsiTheme="majorHAnsi"/>
          <w:sz w:val="22"/>
          <w:szCs w:val="22"/>
          <w:lang w:val="fr-FR"/>
        </w:rPr>
        <w:t xml:space="preserve"> quelles conséquences les</w:t>
      </w:r>
      <w:r w:rsidR="00A52ABB" w:rsidRPr="00DC5D82">
        <w:rPr>
          <w:rFonts w:asciiTheme="majorHAnsi" w:hAnsiTheme="majorHAnsi"/>
          <w:sz w:val="22"/>
          <w:szCs w:val="22"/>
          <w:lang w:val="fr-FR"/>
        </w:rPr>
        <w:t xml:space="preserve"> concepts auraient-ils sur les coût</w:t>
      </w:r>
      <w:r w:rsidR="00422809" w:rsidRPr="00DC5D82">
        <w:rPr>
          <w:rFonts w:asciiTheme="majorHAnsi" w:hAnsiTheme="majorHAnsi"/>
          <w:sz w:val="22"/>
          <w:szCs w:val="22"/>
          <w:lang w:val="fr-FR"/>
        </w:rPr>
        <w:t>s de construction</w:t>
      </w:r>
      <w:r w:rsidR="00A52ABB" w:rsidRPr="00DC5D82">
        <w:rPr>
          <w:rFonts w:asciiTheme="majorHAnsi" w:hAnsiTheme="majorHAnsi"/>
          <w:sz w:val="22"/>
          <w:szCs w:val="22"/>
          <w:lang w:val="fr-FR"/>
        </w:rPr>
        <w:t xml:space="preserve"> </w:t>
      </w:r>
      <w:r w:rsidR="00422809" w:rsidRPr="00DC5D82">
        <w:rPr>
          <w:rFonts w:asciiTheme="majorHAnsi" w:hAnsiTheme="majorHAnsi"/>
          <w:sz w:val="22"/>
          <w:szCs w:val="22"/>
          <w:lang w:val="fr-FR"/>
        </w:rPr>
        <w:t>en comparaison avec le</w:t>
      </w:r>
      <w:r w:rsidR="00A52ABB" w:rsidRPr="00DC5D82">
        <w:rPr>
          <w:rFonts w:asciiTheme="majorHAnsi" w:hAnsiTheme="majorHAnsi"/>
          <w:sz w:val="22"/>
          <w:szCs w:val="22"/>
          <w:lang w:val="fr-FR"/>
        </w:rPr>
        <w:t xml:space="preserve"> concept</w:t>
      </w:r>
      <w:r w:rsidR="00422809" w:rsidRPr="00DC5D82">
        <w:rPr>
          <w:rFonts w:asciiTheme="majorHAnsi" w:hAnsiTheme="majorHAnsi"/>
          <w:sz w:val="22"/>
          <w:szCs w:val="22"/>
          <w:lang w:val="fr-FR"/>
        </w:rPr>
        <w:t xml:space="preserve"> actuel de la </w:t>
      </w:r>
      <w:r w:rsidR="000676C4">
        <w:rPr>
          <w:rFonts w:asciiTheme="majorHAnsi" w:hAnsiTheme="majorHAnsi"/>
          <w:sz w:val="22"/>
          <w:szCs w:val="22"/>
          <w:lang w:val="fr-FR"/>
        </w:rPr>
        <w:t>NAGRA</w:t>
      </w:r>
      <w:r w:rsidR="002D47BE">
        <w:rPr>
          <w:rFonts w:asciiTheme="majorHAnsi" w:hAnsiTheme="majorHAnsi"/>
          <w:sz w:val="22"/>
          <w:szCs w:val="22"/>
          <w:lang w:val="fr-FR"/>
        </w:rPr>
        <w:t> </w:t>
      </w:r>
      <w:r w:rsidR="00A52ABB" w:rsidRPr="00DC5D82">
        <w:rPr>
          <w:rFonts w:asciiTheme="majorHAnsi" w:hAnsiTheme="majorHAnsi"/>
          <w:sz w:val="22"/>
          <w:szCs w:val="22"/>
          <w:lang w:val="fr-FR"/>
        </w:rPr>
        <w:t xml:space="preserve">? En d'autres termes, </w:t>
      </w:r>
      <w:r w:rsidR="00422809" w:rsidRPr="00DC5D82">
        <w:rPr>
          <w:rFonts w:asciiTheme="majorHAnsi" w:hAnsiTheme="majorHAnsi"/>
          <w:sz w:val="22"/>
          <w:szCs w:val="22"/>
          <w:lang w:val="fr-FR"/>
        </w:rPr>
        <w:t>combien</w:t>
      </w:r>
      <w:r w:rsidR="00A52ABB" w:rsidRPr="00DC5D82">
        <w:rPr>
          <w:rFonts w:asciiTheme="majorHAnsi" w:hAnsiTheme="majorHAnsi"/>
          <w:sz w:val="22"/>
          <w:szCs w:val="22"/>
          <w:lang w:val="fr-FR"/>
        </w:rPr>
        <w:t xml:space="preserve"> coûte vraiment la sécurité à long terme</w:t>
      </w:r>
      <w:r w:rsidR="002D47BE">
        <w:rPr>
          <w:rFonts w:asciiTheme="majorHAnsi" w:hAnsiTheme="majorHAnsi"/>
          <w:sz w:val="22"/>
          <w:szCs w:val="22"/>
          <w:lang w:val="fr-FR"/>
        </w:rPr>
        <w:t> </w:t>
      </w:r>
      <w:r w:rsidR="00A52ABB" w:rsidRPr="00DC5D82">
        <w:rPr>
          <w:rFonts w:asciiTheme="majorHAnsi" w:hAnsiTheme="majorHAnsi"/>
          <w:sz w:val="22"/>
          <w:szCs w:val="22"/>
          <w:lang w:val="fr-FR"/>
        </w:rPr>
        <w:t>?</w:t>
      </w:r>
    </w:p>
    <w:p w14:paraId="5F08DAF7" w14:textId="77777777" w:rsidR="00DD7BD6" w:rsidRPr="00685E2C" w:rsidRDefault="00DD7BD6" w:rsidP="002D4906">
      <w:pPr>
        <w:spacing w:line="300" w:lineRule="atLeast"/>
        <w:jc w:val="both"/>
        <w:rPr>
          <w:rFonts w:asciiTheme="majorHAnsi" w:hAnsiTheme="majorHAnsi"/>
          <w:sz w:val="22"/>
          <w:szCs w:val="22"/>
          <w:lang w:val="de-CH"/>
        </w:rPr>
      </w:pPr>
    </w:p>
    <w:p w14:paraId="4EB3649D" w14:textId="66FDBC42" w:rsidR="00A52ABB" w:rsidRPr="00685E2C" w:rsidRDefault="00A52ABB"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685E2C">
        <w:rPr>
          <w:rFonts w:asciiTheme="majorHAnsi" w:hAnsiTheme="majorHAnsi"/>
          <w:b/>
          <w:sz w:val="22"/>
          <w:szCs w:val="22"/>
          <w:lang w:val="fr-FR"/>
        </w:rPr>
        <w:t>Recommandation</w:t>
      </w:r>
      <w:r w:rsidR="002D47BE">
        <w:rPr>
          <w:rFonts w:asciiTheme="majorHAnsi" w:hAnsiTheme="majorHAnsi"/>
          <w:b/>
          <w:sz w:val="22"/>
          <w:szCs w:val="22"/>
          <w:lang w:val="fr-FR"/>
        </w:rPr>
        <w:t> </w:t>
      </w:r>
      <w:r w:rsidRPr="00685E2C">
        <w:rPr>
          <w:rFonts w:asciiTheme="majorHAnsi" w:hAnsiTheme="majorHAnsi"/>
          <w:sz w:val="22"/>
          <w:szCs w:val="22"/>
          <w:lang w:val="fr-FR"/>
        </w:rPr>
        <w:t>: Nous recommandons de vérifier tous les aspects pertinen</w:t>
      </w:r>
      <w:r w:rsidR="00685E2C">
        <w:rPr>
          <w:rFonts w:asciiTheme="majorHAnsi" w:hAnsiTheme="majorHAnsi"/>
          <w:sz w:val="22"/>
          <w:szCs w:val="22"/>
          <w:lang w:val="fr-FR"/>
        </w:rPr>
        <w:t>ts d’un</w:t>
      </w:r>
      <w:r w:rsidRPr="00685E2C">
        <w:rPr>
          <w:rFonts w:asciiTheme="majorHAnsi" w:hAnsiTheme="majorHAnsi"/>
          <w:sz w:val="22"/>
          <w:szCs w:val="22"/>
          <w:lang w:val="fr-FR"/>
        </w:rPr>
        <w:t xml:space="preserve"> </w:t>
      </w:r>
      <w:r w:rsidR="00685E2C">
        <w:rPr>
          <w:rFonts w:asciiTheme="majorHAnsi" w:hAnsiTheme="majorHAnsi"/>
          <w:sz w:val="22"/>
          <w:szCs w:val="22"/>
          <w:lang w:val="fr-FR"/>
        </w:rPr>
        <w:t xml:space="preserve">redimensionnement </w:t>
      </w:r>
      <w:r w:rsidRPr="00685E2C">
        <w:rPr>
          <w:rFonts w:asciiTheme="majorHAnsi" w:hAnsiTheme="majorHAnsi"/>
          <w:sz w:val="22"/>
          <w:szCs w:val="22"/>
          <w:lang w:val="fr-FR"/>
        </w:rPr>
        <w:t xml:space="preserve">des installations de stockage et des </w:t>
      </w:r>
      <w:r w:rsidR="00685E2C" w:rsidRPr="00685E2C">
        <w:rPr>
          <w:rFonts w:asciiTheme="majorHAnsi" w:hAnsiTheme="majorHAnsi"/>
          <w:sz w:val="22"/>
          <w:szCs w:val="22"/>
          <w:lang w:val="fr-FR"/>
        </w:rPr>
        <w:t>futs</w:t>
      </w:r>
      <w:r w:rsidRPr="00685E2C">
        <w:rPr>
          <w:rFonts w:asciiTheme="majorHAnsi" w:hAnsiTheme="majorHAnsi"/>
          <w:sz w:val="22"/>
          <w:szCs w:val="22"/>
          <w:lang w:val="fr-FR"/>
        </w:rPr>
        <w:t xml:space="preserve"> de </w:t>
      </w:r>
      <w:r w:rsidR="00685E2C" w:rsidRPr="00685E2C">
        <w:rPr>
          <w:rFonts w:asciiTheme="majorHAnsi" w:hAnsiTheme="majorHAnsi"/>
          <w:sz w:val="22"/>
          <w:szCs w:val="22"/>
          <w:lang w:val="fr-FR"/>
        </w:rPr>
        <w:t xml:space="preserve">déchets </w:t>
      </w:r>
      <w:r w:rsidR="00685E2C">
        <w:rPr>
          <w:rFonts w:asciiTheme="majorHAnsi" w:hAnsiTheme="majorHAnsi"/>
          <w:sz w:val="22"/>
          <w:szCs w:val="22"/>
          <w:lang w:val="fr-FR"/>
        </w:rPr>
        <w:t>en vue du</w:t>
      </w:r>
      <w:r w:rsidR="009906F5">
        <w:rPr>
          <w:rFonts w:asciiTheme="majorHAnsi" w:hAnsiTheme="majorHAnsi"/>
          <w:sz w:val="22"/>
          <w:szCs w:val="22"/>
          <w:lang w:val="fr-FR"/>
        </w:rPr>
        <w:t xml:space="preserve"> stockage dans les </w:t>
      </w:r>
      <w:r w:rsidRPr="00685E2C">
        <w:rPr>
          <w:rFonts w:asciiTheme="majorHAnsi" w:hAnsiTheme="majorHAnsi"/>
          <w:sz w:val="22"/>
          <w:szCs w:val="22"/>
          <w:lang w:val="fr-FR"/>
        </w:rPr>
        <w:t>Argile</w:t>
      </w:r>
      <w:r w:rsidR="009906F5">
        <w:rPr>
          <w:rFonts w:asciiTheme="majorHAnsi" w:hAnsiTheme="majorHAnsi"/>
          <w:sz w:val="22"/>
          <w:szCs w:val="22"/>
          <w:lang w:val="fr-FR"/>
        </w:rPr>
        <w:t>s</w:t>
      </w:r>
      <w:r w:rsidRPr="00685E2C">
        <w:rPr>
          <w:rFonts w:asciiTheme="majorHAnsi" w:hAnsiTheme="majorHAnsi"/>
          <w:sz w:val="22"/>
          <w:szCs w:val="22"/>
          <w:lang w:val="fr-FR"/>
        </w:rPr>
        <w:t xml:space="preserve"> à Opalinus et </w:t>
      </w:r>
      <w:r w:rsidR="00685E2C" w:rsidRPr="00685E2C">
        <w:rPr>
          <w:rFonts w:asciiTheme="majorHAnsi" w:hAnsiTheme="majorHAnsi"/>
          <w:sz w:val="22"/>
          <w:szCs w:val="22"/>
          <w:lang w:val="fr-FR"/>
        </w:rPr>
        <w:t>de réaliser</w:t>
      </w:r>
      <w:r w:rsidRPr="00685E2C">
        <w:rPr>
          <w:rFonts w:asciiTheme="majorHAnsi" w:hAnsiTheme="majorHAnsi"/>
          <w:sz w:val="22"/>
          <w:szCs w:val="22"/>
          <w:lang w:val="fr-FR"/>
        </w:rPr>
        <w:t xml:space="preserve"> une optimisation.</w:t>
      </w:r>
    </w:p>
    <w:p w14:paraId="0F6F14E6" w14:textId="77777777" w:rsidR="000C6F1E" w:rsidRDefault="000C6F1E" w:rsidP="002D4906">
      <w:pPr>
        <w:spacing w:line="300" w:lineRule="atLeast"/>
        <w:jc w:val="both"/>
        <w:rPr>
          <w:rFonts w:asciiTheme="majorHAnsi" w:hAnsiTheme="majorHAnsi"/>
          <w:i/>
          <w:sz w:val="22"/>
          <w:lang w:val="de-CH"/>
        </w:rPr>
      </w:pPr>
    </w:p>
    <w:p w14:paraId="70B75918" w14:textId="77777777" w:rsidR="00F40EC6" w:rsidRPr="002D4906" w:rsidRDefault="00F40EC6" w:rsidP="002D4906">
      <w:pPr>
        <w:spacing w:line="300" w:lineRule="atLeast"/>
        <w:jc w:val="both"/>
        <w:rPr>
          <w:rFonts w:asciiTheme="majorHAnsi" w:hAnsiTheme="majorHAnsi"/>
          <w:i/>
          <w:sz w:val="22"/>
          <w:lang w:val="de-CH"/>
        </w:rPr>
      </w:pPr>
    </w:p>
    <w:p w14:paraId="062104A2" w14:textId="72375388" w:rsidR="006B7160" w:rsidRPr="008A3E04" w:rsidRDefault="006B7160" w:rsidP="002D4906">
      <w:pPr>
        <w:spacing w:line="300" w:lineRule="atLeast"/>
        <w:jc w:val="both"/>
        <w:rPr>
          <w:rFonts w:asciiTheme="majorHAnsi" w:hAnsiTheme="majorHAnsi"/>
          <w:sz w:val="22"/>
          <w:szCs w:val="22"/>
          <w:lang w:val="fr-FR"/>
        </w:rPr>
      </w:pPr>
      <w:r w:rsidRPr="008A3E04">
        <w:rPr>
          <w:rFonts w:asciiTheme="majorHAnsi" w:hAnsiTheme="majorHAnsi"/>
          <w:b/>
          <w:sz w:val="22"/>
          <w:szCs w:val="22"/>
          <w:lang w:val="fr-FR"/>
        </w:rPr>
        <w:t xml:space="preserve">Commentaire </w:t>
      </w:r>
      <w:r w:rsidR="00776C35" w:rsidRPr="008A3E04">
        <w:rPr>
          <w:rFonts w:asciiTheme="majorHAnsi" w:hAnsiTheme="majorHAnsi"/>
          <w:b/>
          <w:sz w:val="22"/>
          <w:szCs w:val="22"/>
          <w:lang w:val="fr-FR"/>
        </w:rPr>
        <w:t>concernant</w:t>
      </w:r>
      <w:r w:rsidRPr="008A3E04">
        <w:rPr>
          <w:rFonts w:asciiTheme="majorHAnsi" w:hAnsiTheme="majorHAnsi"/>
          <w:b/>
          <w:sz w:val="22"/>
          <w:szCs w:val="22"/>
          <w:lang w:val="fr-FR"/>
        </w:rPr>
        <w:t xml:space="preserve"> la question des matériaux utilisés pour les conteneurs de stockage</w:t>
      </w:r>
      <w:r w:rsidR="002D47BE">
        <w:rPr>
          <w:rFonts w:asciiTheme="majorHAnsi" w:hAnsiTheme="majorHAnsi"/>
          <w:b/>
          <w:sz w:val="22"/>
          <w:szCs w:val="22"/>
          <w:lang w:val="fr-FR"/>
        </w:rPr>
        <w:t> </w:t>
      </w:r>
      <w:r w:rsidRPr="008A3E04">
        <w:rPr>
          <w:rFonts w:asciiTheme="majorHAnsi" w:hAnsiTheme="majorHAnsi"/>
          <w:b/>
          <w:sz w:val="22"/>
          <w:szCs w:val="22"/>
          <w:lang w:val="fr-FR"/>
        </w:rPr>
        <w:t>:</w:t>
      </w:r>
      <w:r w:rsidR="007C69F1" w:rsidRPr="008A3E04">
        <w:rPr>
          <w:rFonts w:asciiTheme="majorHAnsi" w:hAnsiTheme="majorHAnsi"/>
          <w:sz w:val="22"/>
          <w:szCs w:val="22"/>
          <w:lang w:val="fr-FR"/>
        </w:rPr>
        <w:t xml:space="preserve"> Depuis le</w:t>
      </w:r>
      <w:r w:rsidRPr="008A3E04">
        <w:rPr>
          <w:rFonts w:asciiTheme="majorHAnsi" w:hAnsiTheme="majorHAnsi"/>
          <w:sz w:val="22"/>
          <w:szCs w:val="22"/>
          <w:lang w:val="fr-FR"/>
        </w:rPr>
        <w:t xml:space="preserve"> </w:t>
      </w:r>
      <w:r w:rsidR="002D47BE">
        <w:rPr>
          <w:rFonts w:asciiTheme="majorHAnsi" w:hAnsiTheme="majorHAnsi"/>
          <w:sz w:val="22"/>
          <w:szCs w:val="22"/>
          <w:lang w:val="fr-FR"/>
        </w:rPr>
        <w:t>« </w:t>
      </w:r>
      <w:r w:rsidR="007C69F1" w:rsidRPr="008A3E04">
        <w:rPr>
          <w:rFonts w:asciiTheme="majorHAnsi" w:hAnsiTheme="majorHAnsi"/>
          <w:sz w:val="22"/>
          <w:szCs w:val="22"/>
          <w:lang w:val="fr-FR"/>
        </w:rPr>
        <w:t>Projet garantie</w:t>
      </w:r>
      <w:r w:rsidR="002D47BE">
        <w:rPr>
          <w:rFonts w:asciiTheme="majorHAnsi" w:hAnsiTheme="majorHAnsi"/>
          <w:sz w:val="22"/>
          <w:szCs w:val="22"/>
          <w:lang w:val="fr-FR"/>
        </w:rPr>
        <w:t> »</w:t>
      </w:r>
      <w:r w:rsidR="008A3E04">
        <w:rPr>
          <w:rFonts w:asciiTheme="majorHAnsi" w:hAnsiTheme="majorHAnsi"/>
          <w:sz w:val="22"/>
          <w:szCs w:val="22"/>
          <w:lang w:val="fr-FR"/>
        </w:rPr>
        <w:t xml:space="preserve"> </w:t>
      </w:r>
      <w:r w:rsidR="007C69F1" w:rsidRPr="008A3E04">
        <w:rPr>
          <w:rFonts w:asciiTheme="majorHAnsi" w:hAnsiTheme="majorHAnsi"/>
          <w:sz w:val="22"/>
          <w:szCs w:val="22"/>
          <w:lang w:val="fr-FR"/>
        </w:rPr>
        <w:t>en 1978</w:t>
      </w:r>
      <w:r w:rsidRPr="008A3E04">
        <w:rPr>
          <w:rFonts w:asciiTheme="majorHAnsi" w:hAnsiTheme="majorHAnsi"/>
          <w:sz w:val="22"/>
          <w:szCs w:val="22"/>
          <w:lang w:val="fr-FR"/>
        </w:rPr>
        <w:t xml:space="preserve">, </w:t>
      </w:r>
      <w:r w:rsidR="002D47BE">
        <w:rPr>
          <w:rFonts w:asciiTheme="majorHAnsi" w:hAnsiTheme="majorHAnsi"/>
          <w:sz w:val="22"/>
          <w:szCs w:val="22"/>
          <w:lang w:val="fr-FR"/>
        </w:rPr>
        <w:t xml:space="preserve">la </w:t>
      </w:r>
      <w:r w:rsidR="000676C4">
        <w:rPr>
          <w:rFonts w:asciiTheme="majorHAnsi" w:hAnsiTheme="majorHAnsi"/>
          <w:sz w:val="22"/>
          <w:szCs w:val="22"/>
          <w:lang w:val="fr-FR"/>
        </w:rPr>
        <w:t>NAGRA</w:t>
      </w:r>
      <w:r w:rsidRPr="008A3E04">
        <w:rPr>
          <w:rFonts w:asciiTheme="majorHAnsi" w:hAnsiTheme="majorHAnsi"/>
          <w:sz w:val="22"/>
          <w:szCs w:val="22"/>
          <w:lang w:val="fr-FR"/>
        </w:rPr>
        <w:t xml:space="preserve"> prévoit d'utiliser des conteneurs </w:t>
      </w:r>
      <w:r w:rsidR="007C69F1" w:rsidRPr="008A3E04">
        <w:rPr>
          <w:rFonts w:asciiTheme="majorHAnsi" w:hAnsiTheme="majorHAnsi"/>
          <w:sz w:val="22"/>
          <w:szCs w:val="22"/>
          <w:lang w:val="fr-FR"/>
        </w:rPr>
        <w:t>an acier</w:t>
      </w:r>
      <w:r w:rsidRPr="008A3E04">
        <w:rPr>
          <w:rFonts w:asciiTheme="majorHAnsi" w:hAnsiTheme="majorHAnsi"/>
          <w:sz w:val="22"/>
          <w:szCs w:val="22"/>
          <w:lang w:val="fr-FR"/>
        </w:rPr>
        <w:t xml:space="preserve"> pour </w:t>
      </w:r>
      <w:r w:rsidR="00AA7B0C">
        <w:rPr>
          <w:rFonts w:asciiTheme="majorHAnsi" w:hAnsiTheme="majorHAnsi"/>
          <w:sz w:val="22"/>
          <w:szCs w:val="22"/>
          <w:lang w:val="fr-FR"/>
        </w:rPr>
        <w:t xml:space="preserve">conditionner </w:t>
      </w:r>
      <w:r w:rsidRPr="008A3E04">
        <w:rPr>
          <w:rFonts w:asciiTheme="majorHAnsi" w:hAnsiTheme="majorHAnsi"/>
          <w:sz w:val="22"/>
          <w:szCs w:val="22"/>
          <w:lang w:val="fr-FR"/>
        </w:rPr>
        <w:t xml:space="preserve">les déchets hautement radioactifs. </w:t>
      </w:r>
      <w:r w:rsidR="00F0181D" w:rsidRPr="008A3E04">
        <w:rPr>
          <w:rFonts w:asciiTheme="majorHAnsi" w:hAnsiTheme="majorHAnsi"/>
          <w:sz w:val="22"/>
          <w:szCs w:val="22"/>
          <w:lang w:val="fr-FR"/>
        </w:rPr>
        <w:t>Or, dans</w:t>
      </w:r>
      <w:r w:rsidRPr="008A3E04">
        <w:rPr>
          <w:rFonts w:asciiTheme="majorHAnsi" w:hAnsiTheme="majorHAnsi"/>
          <w:sz w:val="22"/>
          <w:szCs w:val="22"/>
          <w:lang w:val="fr-FR"/>
        </w:rPr>
        <w:t xml:space="preserve"> </w:t>
      </w:r>
      <w:r w:rsidR="00AA7B0C">
        <w:rPr>
          <w:rFonts w:asciiTheme="majorHAnsi" w:hAnsiTheme="majorHAnsi"/>
          <w:sz w:val="22"/>
          <w:szCs w:val="22"/>
          <w:lang w:val="fr-FR"/>
        </w:rPr>
        <w:t xml:space="preserve">un </w:t>
      </w:r>
      <w:r w:rsidRPr="008A3E04">
        <w:rPr>
          <w:rFonts w:asciiTheme="majorHAnsi" w:hAnsiTheme="majorHAnsi"/>
          <w:sz w:val="22"/>
          <w:szCs w:val="22"/>
          <w:lang w:val="fr-FR"/>
        </w:rPr>
        <w:t xml:space="preserve">dépôt </w:t>
      </w:r>
      <w:r w:rsidR="00F0181D" w:rsidRPr="008A3E04">
        <w:rPr>
          <w:rFonts w:asciiTheme="majorHAnsi" w:hAnsiTheme="majorHAnsi"/>
          <w:sz w:val="22"/>
          <w:szCs w:val="22"/>
          <w:lang w:val="fr-FR"/>
        </w:rPr>
        <w:t>géologique profond le</w:t>
      </w:r>
      <w:r w:rsidRPr="008A3E04">
        <w:rPr>
          <w:rFonts w:asciiTheme="majorHAnsi" w:hAnsiTheme="majorHAnsi"/>
          <w:sz w:val="22"/>
          <w:szCs w:val="22"/>
          <w:lang w:val="fr-FR"/>
        </w:rPr>
        <w:t xml:space="preserve"> contact </w:t>
      </w:r>
      <w:r w:rsidR="00F0181D" w:rsidRPr="008A3E04">
        <w:rPr>
          <w:rFonts w:asciiTheme="majorHAnsi" w:hAnsiTheme="majorHAnsi"/>
          <w:sz w:val="22"/>
          <w:szCs w:val="22"/>
          <w:lang w:val="fr-FR"/>
        </w:rPr>
        <w:t>de ces fûts avec les eaux souterraines</w:t>
      </w:r>
      <w:r w:rsidRPr="008A3E04">
        <w:rPr>
          <w:rFonts w:asciiTheme="majorHAnsi" w:hAnsiTheme="majorHAnsi"/>
          <w:sz w:val="22"/>
          <w:szCs w:val="22"/>
          <w:lang w:val="fr-FR"/>
        </w:rPr>
        <w:t xml:space="preserve"> peut conduire à la corrosion (oxydation)</w:t>
      </w:r>
      <w:r w:rsidR="00F0181D" w:rsidRPr="008A3E04">
        <w:rPr>
          <w:rFonts w:asciiTheme="majorHAnsi" w:hAnsiTheme="majorHAnsi"/>
          <w:sz w:val="22"/>
          <w:szCs w:val="22"/>
          <w:lang w:val="fr-FR"/>
        </w:rPr>
        <w:t xml:space="preserve"> et à la formation de gaz par un processus catalytique</w:t>
      </w:r>
      <w:r w:rsidRPr="008A3E04">
        <w:rPr>
          <w:rFonts w:asciiTheme="majorHAnsi" w:hAnsiTheme="majorHAnsi"/>
          <w:sz w:val="22"/>
          <w:szCs w:val="22"/>
          <w:lang w:val="fr-FR"/>
        </w:rPr>
        <w:t xml:space="preserve">. </w:t>
      </w:r>
      <w:r w:rsidR="00F0181D" w:rsidRPr="008A3E04">
        <w:rPr>
          <w:rFonts w:asciiTheme="majorHAnsi" w:hAnsiTheme="majorHAnsi"/>
          <w:sz w:val="22"/>
          <w:szCs w:val="22"/>
          <w:lang w:val="fr-FR"/>
        </w:rPr>
        <w:t>Ce processus peut être retardé</w:t>
      </w:r>
      <w:r w:rsidRPr="008A3E04">
        <w:rPr>
          <w:rFonts w:asciiTheme="majorHAnsi" w:hAnsiTheme="majorHAnsi"/>
          <w:sz w:val="22"/>
          <w:szCs w:val="22"/>
          <w:lang w:val="fr-FR"/>
        </w:rPr>
        <w:t xml:space="preserve"> en entourant les </w:t>
      </w:r>
      <w:r w:rsidR="009906F5">
        <w:rPr>
          <w:rFonts w:asciiTheme="majorHAnsi" w:hAnsiTheme="majorHAnsi"/>
          <w:sz w:val="22"/>
          <w:szCs w:val="22"/>
          <w:lang w:val="fr-FR"/>
        </w:rPr>
        <w:t>fûts</w:t>
      </w:r>
      <w:r w:rsidRPr="008A3E04">
        <w:rPr>
          <w:rFonts w:asciiTheme="majorHAnsi" w:hAnsiTheme="majorHAnsi"/>
          <w:sz w:val="22"/>
          <w:szCs w:val="22"/>
          <w:lang w:val="fr-FR"/>
        </w:rPr>
        <w:t xml:space="preserve"> en acier, par exemple, d'une gaine en cuivre. C'est l'une des variantes alternatives mentionnées par </w:t>
      </w:r>
      <w:r w:rsidR="002D47BE">
        <w:rPr>
          <w:rFonts w:asciiTheme="majorHAnsi" w:hAnsiTheme="majorHAnsi"/>
          <w:sz w:val="22"/>
          <w:szCs w:val="22"/>
          <w:lang w:val="fr-FR"/>
        </w:rPr>
        <w:t xml:space="preserve">la </w:t>
      </w:r>
      <w:r w:rsidR="000676C4">
        <w:rPr>
          <w:rFonts w:asciiTheme="majorHAnsi" w:hAnsiTheme="majorHAnsi"/>
          <w:sz w:val="22"/>
          <w:szCs w:val="22"/>
          <w:lang w:val="fr-FR"/>
        </w:rPr>
        <w:t>NAGRA</w:t>
      </w:r>
      <w:r w:rsidRPr="008A3E04">
        <w:rPr>
          <w:rFonts w:asciiTheme="majorHAnsi" w:hAnsiTheme="majorHAnsi"/>
          <w:sz w:val="22"/>
          <w:szCs w:val="22"/>
          <w:lang w:val="fr-FR"/>
        </w:rPr>
        <w:t xml:space="preserve"> dans </w:t>
      </w:r>
      <w:r w:rsidR="00F0181D" w:rsidRPr="008A3E04">
        <w:rPr>
          <w:rFonts w:asciiTheme="majorHAnsi" w:hAnsiTheme="majorHAnsi"/>
          <w:sz w:val="22"/>
          <w:szCs w:val="22"/>
          <w:lang w:val="fr-FR"/>
        </w:rPr>
        <w:t>ses</w:t>
      </w:r>
      <w:r w:rsidRPr="008A3E04">
        <w:rPr>
          <w:rFonts w:asciiTheme="majorHAnsi" w:hAnsiTheme="majorHAnsi"/>
          <w:sz w:val="22"/>
          <w:szCs w:val="22"/>
          <w:lang w:val="fr-FR"/>
        </w:rPr>
        <w:t xml:space="preserve"> rapport</w:t>
      </w:r>
      <w:r w:rsidR="00057FE5" w:rsidRPr="008A3E04">
        <w:rPr>
          <w:rFonts w:asciiTheme="majorHAnsi" w:hAnsiTheme="majorHAnsi"/>
          <w:sz w:val="22"/>
          <w:szCs w:val="22"/>
          <w:lang w:val="fr-FR"/>
        </w:rPr>
        <w:t>s</w:t>
      </w:r>
      <w:r w:rsidRPr="008A3E04">
        <w:rPr>
          <w:rFonts w:asciiTheme="majorHAnsi" w:hAnsiTheme="majorHAnsi"/>
          <w:sz w:val="22"/>
          <w:szCs w:val="22"/>
          <w:lang w:val="fr-FR"/>
        </w:rPr>
        <w:t xml:space="preserve">. Cependant, le cuivre n'offre pas non plus une résistance </w:t>
      </w:r>
      <w:r w:rsidR="00057FE5" w:rsidRPr="008A3E04">
        <w:rPr>
          <w:rFonts w:asciiTheme="majorHAnsi" w:hAnsiTheme="majorHAnsi"/>
          <w:sz w:val="22"/>
          <w:szCs w:val="22"/>
          <w:lang w:val="fr-FR"/>
        </w:rPr>
        <w:t xml:space="preserve">optimale </w:t>
      </w:r>
      <w:r w:rsidRPr="008A3E04">
        <w:rPr>
          <w:rFonts w:asciiTheme="majorHAnsi" w:hAnsiTheme="majorHAnsi"/>
          <w:sz w:val="22"/>
          <w:szCs w:val="22"/>
          <w:lang w:val="fr-FR"/>
        </w:rPr>
        <w:t xml:space="preserve">à la corrosion dans des conditions géochimiques </w:t>
      </w:r>
      <w:r w:rsidR="00057FE5" w:rsidRPr="008A3E04">
        <w:rPr>
          <w:rFonts w:asciiTheme="majorHAnsi" w:hAnsiTheme="majorHAnsi"/>
          <w:sz w:val="22"/>
          <w:szCs w:val="22"/>
          <w:lang w:val="fr-FR"/>
        </w:rPr>
        <w:t>basique</w:t>
      </w:r>
      <w:r w:rsidR="002D47BE">
        <w:rPr>
          <w:rFonts w:asciiTheme="majorHAnsi" w:hAnsiTheme="majorHAnsi"/>
          <w:sz w:val="22"/>
          <w:szCs w:val="22"/>
          <w:lang w:val="fr-FR"/>
        </w:rPr>
        <w:t>s</w:t>
      </w:r>
      <w:r w:rsidRPr="008A3E04">
        <w:rPr>
          <w:rFonts w:asciiTheme="majorHAnsi" w:hAnsiTheme="majorHAnsi"/>
          <w:sz w:val="22"/>
          <w:szCs w:val="22"/>
          <w:lang w:val="fr-FR"/>
        </w:rPr>
        <w:t>.</w:t>
      </w:r>
    </w:p>
    <w:p w14:paraId="3BBB7E83" w14:textId="77777777" w:rsidR="006B7160" w:rsidRPr="008A3E04" w:rsidRDefault="006B7160" w:rsidP="002D4906">
      <w:pPr>
        <w:spacing w:line="300" w:lineRule="atLeast"/>
        <w:jc w:val="both"/>
        <w:rPr>
          <w:rFonts w:asciiTheme="majorHAnsi" w:hAnsiTheme="majorHAnsi"/>
          <w:sz w:val="22"/>
          <w:szCs w:val="22"/>
          <w:lang w:val="fr-FR"/>
        </w:rPr>
      </w:pPr>
    </w:p>
    <w:p w14:paraId="22F14241" w14:textId="4F8C8829" w:rsidR="006B7160" w:rsidRPr="008A3E04" w:rsidRDefault="006B7160" w:rsidP="002D4906">
      <w:pPr>
        <w:spacing w:line="300" w:lineRule="atLeast"/>
        <w:jc w:val="both"/>
        <w:rPr>
          <w:rFonts w:asciiTheme="majorHAnsi" w:hAnsiTheme="majorHAnsi"/>
          <w:sz w:val="22"/>
          <w:szCs w:val="22"/>
          <w:lang w:val="fr-FR"/>
        </w:rPr>
      </w:pPr>
      <w:r w:rsidRPr="008A3E04">
        <w:rPr>
          <w:rFonts w:asciiTheme="majorHAnsi" w:hAnsiTheme="majorHAnsi"/>
          <w:sz w:val="22"/>
          <w:szCs w:val="22"/>
          <w:lang w:val="fr-FR"/>
        </w:rPr>
        <w:t xml:space="preserve">Les matériaux non métalliques ne connaissent pas ces inconvénients. </w:t>
      </w:r>
      <w:r w:rsidR="00057FE5" w:rsidRPr="008A3E04">
        <w:rPr>
          <w:rFonts w:asciiTheme="majorHAnsi" w:hAnsiTheme="majorHAnsi"/>
          <w:sz w:val="22"/>
          <w:szCs w:val="22"/>
          <w:lang w:val="fr-FR"/>
        </w:rPr>
        <w:t>D</w:t>
      </w:r>
      <w:r w:rsidRPr="008A3E04">
        <w:rPr>
          <w:rFonts w:asciiTheme="majorHAnsi" w:hAnsiTheme="majorHAnsi"/>
          <w:sz w:val="22"/>
          <w:szCs w:val="22"/>
          <w:lang w:val="fr-FR"/>
        </w:rPr>
        <w:t xml:space="preserve">eux variantes ont été </w:t>
      </w:r>
      <w:r w:rsidR="00057FE5" w:rsidRPr="008A3E04">
        <w:rPr>
          <w:rFonts w:asciiTheme="majorHAnsi" w:hAnsiTheme="majorHAnsi"/>
          <w:sz w:val="22"/>
          <w:szCs w:val="22"/>
          <w:lang w:val="fr-FR"/>
        </w:rPr>
        <w:t xml:space="preserve">sérieusement </w:t>
      </w:r>
      <w:r w:rsidRPr="008A3E04">
        <w:rPr>
          <w:rFonts w:asciiTheme="majorHAnsi" w:hAnsiTheme="majorHAnsi"/>
          <w:sz w:val="22"/>
          <w:szCs w:val="22"/>
          <w:lang w:val="fr-FR"/>
        </w:rPr>
        <w:t>considérées jusqu'à présent</w:t>
      </w:r>
      <w:r w:rsidR="002D47BE">
        <w:rPr>
          <w:rFonts w:asciiTheme="majorHAnsi" w:hAnsiTheme="majorHAnsi"/>
          <w:sz w:val="22"/>
          <w:szCs w:val="22"/>
          <w:lang w:val="fr-FR"/>
        </w:rPr>
        <w:t> </w:t>
      </w:r>
      <w:r w:rsidRPr="008A3E04">
        <w:rPr>
          <w:rFonts w:asciiTheme="majorHAnsi" w:hAnsiTheme="majorHAnsi"/>
          <w:sz w:val="22"/>
          <w:szCs w:val="22"/>
          <w:lang w:val="fr-FR"/>
        </w:rPr>
        <w:t>:</w:t>
      </w:r>
      <w:r w:rsidR="002D47BE">
        <w:rPr>
          <w:rFonts w:asciiTheme="majorHAnsi" w:hAnsiTheme="majorHAnsi"/>
          <w:sz w:val="22"/>
          <w:szCs w:val="22"/>
          <w:lang w:val="fr-FR"/>
        </w:rPr>
        <w:t xml:space="preserve"> « Synroc » et la céramique.</w:t>
      </w:r>
    </w:p>
    <w:p w14:paraId="1C878936" w14:textId="77777777" w:rsidR="006B7160" w:rsidRPr="008A3E04" w:rsidRDefault="006B7160" w:rsidP="002D4906">
      <w:pPr>
        <w:spacing w:line="300" w:lineRule="atLeast"/>
        <w:jc w:val="both"/>
        <w:rPr>
          <w:rFonts w:asciiTheme="majorHAnsi" w:hAnsiTheme="majorHAnsi"/>
          <w:sz w:val="22"/>
          <w:szCs w:val="22"/>
          <w:lang w:val="fr-FR"/>
        </w:rPr>
      </w:pPr>
    </w:p>
    <w:p w14:paraId="16A7AF0B" w14:textId="4EEF2508" w:rsidR="006B7160" w:rsidRPr="002D47BE" w:rsidRDefault="002D47BE" w:rsidP="002D4906">
      <w:pPr>
        <w:pStyle w:val="Paragraphedeliste"/>
        <w:numPr>
          <w:ilvl w:val="0"/>
          <w:numId w:val="9"/>
        </w:numPr>
        <w:spacing w:line="300" w:lineRule="atLeast"/>
        <w:ind w:left="284" w:hanging="284"/>
        <w:jc w:val="both"/>
        <w:rPr>
          <w:rFonts w:asciiTheme="majorHAnsi" w:hAnsiTheme="majorHAnsi"/>
          <w:sz w:val="22"/>
          <w:szCs w:val="22"/>
          <w:lang w:val="fr-FR"/>
        </w:rPr>
      </w:pPr>
      <w:r>
        <w:rPr>
          <w:rFonts w:asciiTheme="majorHAnsi" w:hAnsiTheme="majorHAnsi"/>
          <w:b/>
          <w:sz w:val="22"/>
          <w:szCs w:val="22"/>
          <w:lang w:val="fr-FR"/>
        </w:rPr>
        <w:t xml:space="preserve"> « </w:t>
      </w:r>
      <w:r w:rsidR="006B7160" w:rsidRPr="002D47BE">
        <w:rPr>
          <w:rFonts w:asciiTheme="majorHAnsi" w:hAnsiTheme="majorHAnsi"/>
          <w:b/>
          <w:sz w:val="22"/>
          <w:szCs w:val="22"/>
          <w:lang w:val="fr-FR"/>
        </w:rPr>
        <w:t>Synroc</w:t>
      </w:r>
      <w:r>
        <w:rPr>
          <w:rFonts w:asciiTheme="majorHAnsi" w:hAnsiTheme="majorHAnsi"/>
          <w:b/>
          <w:sz w:val="22"/>
          <w:szCs w:val="22"/>
          <w:lang w:val="fr-FR"/>
        </w:rPr>
        <w:t> »</w:t>
      </w:r>
      <w:r w:rsidR="006B7160" w:rsidRPr="002D47BE">
        <w:rPr>
          <w:rFonts w:asciiTheme="majorHAnsi" w:hAnsiTheme="majorHAnsi"/>
          <w:sz w:val="22"/>
          <w:szCs w:val="22"/>
          <w:lang w:val="fr-FR"/>
        </w:rPr>
        <w:t xml:space="preserve"> est un</w:t>
      </w:r>
      <w:r w:rsidR="009906F5" w:rsidRPr="002D47BE">
        <w:rPr>
          <w:rFonts w:asciiTheme="majorHAnsi" w:hAnsiTheme="majorHAnsi"/>
          <w:sz w:val="22"/>
          <w:szCs w:val="22"/>
          <w:lang w:val="fr-FR"/>
        </w:rPr>
        <w:t>e roche artificielle</w:t>
      </w:r>
      <w:r>
        <w:rPr>
          <w:rFonts w:asciiTheme="majorHAnsi" w:hAnsiTheme="majorHAnsi"/>
          <w:sz w:val="22"/>
          <w:szCs w:val="22"/>
          <w:lang w:val="fr-FR"/>
        </w:rPr>
        <w:t>. L</w:t>
      </w:r>
      <w:r w:rsidR="009906F5" w:rsidRPr="002D47BE">
        <w:rPr>
          <w:rFonts w:asciiTheme="majorHAnsi" w:hAnsiTheme="majorHAnsi"/>
          <w:sz w:val="22"/>
          <w:szCs w:val="22"/>
          <w:lang w:val="fr-FR"/>
        </w:rPr>
        <w:t>es radio-isotopes</w:t>
      </w:r>
      <w:r w:rsidR="006B7160" w:rsidRPr="002D47BE">
        <w:rPr>
          <w:rFonts w:asciiTheme="majorHAnsi" w:hAnsiTheme="majorHAnsi"/>
          <w:sz w:val="22"/>
          <w:szCs w:val="22"/>
          <w:lang w:val="fr-FR"/>
        </w:rPr>
        <w:t xml:space="preserve"> sont piégés dans des minéraux. </w:t>
      </w:r>
      <w:r w:rsidR="002D4906">
        <w:rPr>
          <w:rFonts w:asciiTheme="majorHAnsi" w:hAnsiTheme="majorHAnsi"/>
          <w:sz w:val="22"/>
          <w:szCs w:val="22"/>
          <w:lang w:val="fr-FR"/>
        </w:rPr>
        <w:t>Le cas échéant</w:t>
      </w:r>
      <w:r w:rsidR="006B7160" w:rsidRPr="002D47BE">
        <w:rPr>
          <w:rFonts w:asciiTheme="majorHAnsi" w:hAnsiTheme="majorHAnsi"/>
          <w:sz w:val="22"/>
          <w:szCs w:val="22"/>
          <w:lang w:val="fr-FR"/>
        </w:rPr>
        <w:t xml:space="preserve">, ils </w:t>
      </w:r>
      <w:r w:rsidR="00652236">
        <w:rPr>
          <w:rFonts w:asciiTheme="majorHAnsi" w:hAnsiTheme="majorHAnsi"/>
          <w:sz w:val="22"/>
          <w:szCs w:val="22"/>
          <w:lang w:val="fr-FR"/>
        </w:rPr>
        <w:t>peuvent être</w:t>
      </w:r>
      <w:r w:rsidR="006B7160" w:rsidRPr="002D47BE">
        <w:rPr>
          <w:rFonts w:asciiTheme="majorHAnsi" w:hAnsiTheme="majorHAnsi"/>
          <w:sz w:val="22"/>
          <w:szCs w:val="22"/>
          <w:lang w:val="fr-FR"/>
        </w:rPr>
        <w:t xml:space="preserve"> libérés par dissolution dans les eaux souterraines. Cependant, il s'agit d'un processus très lent, de sorte que la biosphère pourrait difficilement être mise en danger. Tout au plus, la libération par des espaces dans la structure cristalline est </w:t>
      </w:r>
      <w:r w:rsidR="00057FE5" w:rsidRPr="002D47BE">
        <w:rPr>
          <w:rFonts w:asciiTheme="majorHAnsi" w:hAnsiTheme="majorHAnsi"/>
          <w:sz w:val="22"/>
          <w:szCs w:val="22"/>
          <w:lang w:val="fr-FR"/>
        </w:rPr>
        <w:t>possibl</w:t>
      </w:r>
      <w:r w:rsidR="006B7160" w:rsidRPr="002D47BE">
        <w:rPr>
          <w:rFonts w:asciiTheme="majorHAnsi" w:hAnsiTheme="majorHAnsi"/>
          <w:sz w:val="22"/>
          <w:szCs w:val="22"/>
          <w:lang w:val="fr-FR"/>
        </w:rPr>
        <w:t>e. Synroc n'est pas arrivé</w:t>
      </w:r>
      <w:r w:rsidR="00584700">
        <w:rPr>
          <w:rFonts w:asciiTheme="majorHAnsi" w:hAnsiTheme="majorHAnsi"/>
          <w:sz w:val="22"/>
          <w:szCs w:val="22"/>
          <w:lang w:val="fr-FR"/>
        </w:rPr>
        <w:t>e</w:t>
      </w:r>
      <w:r w:rsidR="006B7160" w:rsidRPr="002D47BE">
        <w:rPr>
          <w:rFonts w:asciiTheme="majorHAnsi" w:hAnsiTheme="majorHAnsi"/>
          <w:sz w:val="22"/>
          <w:szCs w:val="22"/>
          <w:lang w:val="fr-FR"/>
        </w:rPr>
        <w:t xml:space="preserve"> à maturité industriellement </w:t>
      </w:r>
      <w:r w:rsidR="00057FE5" w:rsidRPr="002D47BE">
        <w:rPr>
          <w:rFonts w:asciiTheme="majorHAnsi" w:hAnsiTheme="majorHAnsi"/>
          <w:sz w:val="22"/>
          <w:szCs w:val="22"/>
          <w:lang w:val="fr-FR"/>
        </w:rPr>
        <w:t>et</w:t>
      </w:r>
      <w:r w:rsidR="006B7160" w:rsidRPr="002D47BE">
        <w:rPr>
          <w:rFonts w:asciiTheme="majorHAnsi" w:hAnsiTheme="majorHAnsi"/>
          <w:sz w:val="22"/>
          <w:szCs w:val="22"/>
          <w:lang w:val="fr-FR"/>
        </w:rPr>
        <w:t xml:space="preserve"> n'a été </w:t>
      </w:r>
      <w:r w:rsidR="00480717">
        <w:rPr>
          <w:rFonts w:asciiTheme="majorHAnsi" w:hAnsiTheme="majorHAnsi"/>
          <w:sz w:val="22"/>
          <w:szCs w:val="22"/>
          <w:lang w:val="fr-FR"/>
        </w:rPr>
        <w:t>étudié</w:t>
      </w:r>
      <w:r w:rsidR="006B7160" w:rsidRPr="002D47BE">
        <w:rPr>
          <w:rFonts w:asciiTheme="majorHAnsi" w:hAnsiTheme="majorHAnsi"/>
          <w:sz w:val="22"/>
          <w:szCs w:val="22"/>
          <w:lang w:val="fr-FR"/>
        </w:rPr>
        <w:t xml:space="preserve"> en laboratoire qu'à petite échelle.</w:t>
      </w:r>
    </w:p>
    <w:p w14:paraId="39F2E4FB" w14:textId="6E6C40F5" w:rsidR="006B7160" w:rsidRPr="008A3E04" w:rsidRDefault="006B7160" w:rsidP="002D4906">
      <w:pPr>
        <w:pStyle w:val="Paragraphedeliste"/>
        <w:numPr>
          <w:ilvl w:val="0"/>
          <w:numId w:val="9"/>
        </w:numPr>
        <w:spacing w:line="300" w:lineRule="atLeast"/>
        <w:ind w:left="284" w:hanging="284"/>
        <w:jc w:val="both"/>
        <w:rPr>
          <w:rFonts w:asciiTheme="majorHAnsi" w:hAnsiTheme="majorHAnsi"/>
          <w:sz w:val="22"/>
          <w:szCs w:val="22"/>
          <w:lang w:val="fr-FR"/>
        </w:rPr>
      </w:pPr>
      <w:r w:rsidRPr="008A3E04">
        <w:rPr>
          <w:rFonts w:asciiTheme="majorHAnsi" w:hAnsiTheme="majorHAnsi"/>
          <w:b/>
          <w:sz w:val="22"/>
          <w:szCs w:val="22"/>
          <w:lang w:val="fr-FR"/>
        </w:rPr>
        <w:t>La céramique</w:t>
      </w:r>
      <w:r w:rsidRPr="008A3E04">
        <w:rPr>
          <w:rFonts w:asciiTheme="majorHAnsi" w:hAnsiTheme="majorHAnsi"/>
          <w:sz w:val="22"/>
          <w:szCs w:val="22"/>
          <w:lang w:val="fr-FR"/>
        </w:rPr>
        <w:t xml:space="preserve"> est un matériau produit industriellement et utilisé dans de nombreu</w:t>
      </w:r>
      <w:r w:rsidR="00057FE5" w:rsidRPr="008A3E04">
        <w:rPr>
          <w:rFonts w:asciiTheme="majorHAnsi" w:hAnsiTheme="majorHAnsi"/>
          <w:sz w:val="22"/>
          <w:szCs w:val="22"/>
          <w:lang w:val="fr-FR"/>
        </w:rPr>
        <w:t>ses applications</w:t>
      </w:r>
      <w:r w:rsidRPr="008A3E04">
        <w:rPr>
          <w:rFonts w:asciiTheme="majorHAnsi" w:hAnsiTheme="majorHAnsi"/>
          <w:sz w:val="22"/>
          <w:szCs w:val="22"/>
          <w:lang w:val="fr-FR"/>
        </w:rPr>
        <w:t>. Par exemple, l'industrie automobile a développé des blocs moteurs en céramique. Ceux-ci ont l'avantage de perdre moins d'énergie que les blocs métalliques en raison de leurs propriétés isolantes. La céramique est activement développée par l'industrie en tant que matériau pour la production de conteneurs de déchets r</w:t>
      </w:r>
      <w:r w:rsidR="00662890">
        <w:rPr>
          <w:rFonts w:asciiTheme="majorHAnsi" w:hAnsiTheme="majorHAnsi"/>
          <w:sz w:val="22"/>
          <w:szCs w:val="22"/>
          <w:lang w:val="fr-FR"/>
        </w:rPr>
        <w:t>adioactifs. C</w:t>
      </w:r>
      <w:r w:rsidRPr="008A3E04">
        <w:rPr>
          <w:rFonts w:asciiTheme="majorHAnsi" w:hAnsiTheme="majorHAnsi"/>
          <w:sz w:val="22"/>
          <w:szCs w:val="22"/>
          <w:lang w:val="fr-FR"/>
        </w:rPr>
        <w:t>es produits industriels ont également été évalués en Suisse, mais ont été éliminés en raison de leur comportement fragile, qui peut ne pas résister à la pression</w:t>
      </w:r>
      <w:r w:rsidR="00662890">
        <w:rPr>
          <w:rFonts w:asciiTheme="majorHAnsi" w:hAnsiTheme="majorHAnsi"/>
          <w:sz w:val="22"/>
          <w:szCs w:val="22"/>
          <w:lang w:val="fr-FR"/>
        </w:rPr>
        <w:t>. La question de savoir d</w:t>
      </w:r>
      <w:r w:rsidRPr="008A3E04">
        <w:rPr>
          <w:rFonts w:asciiTheme="majorHAnsi" w:hAnsiTheme="majorHAnsi"/>
          <w:sz w:val="22"/>
          <w:szCs w:val="22"/>
          <w:lang w:val="fr-FR"/>
        </w:rPr>
        <w:t>ans qu</w:t>
      </w:r>
      <w:r w:rsidR="00057FE5" w:rsidRPr="008A3E04">
        <w:rPr>
          <w:rFonts w:asciiTheme="majorHAnsi" w:hAnsiTheme="majorHAnsi"/>
          <w:sz w:val="22"/>
          <w:szCs w:val="22"/>
          <w:lang w:val="fr-FR"/>
        </w:rPr>
        <w:t xml:space="preserve">elle mesure </w:t>
      </w:r>
      <w:r w:rsidR="00057FE5" w:rsidRPr="008A3E04">
        <w:rPr>
          <w:rFonts w:asciiTheme="majorHAnsi" w:hAnsiTheme="majorHAnsi"/>
          <w:sz w:val="22"/>
          <w:szCs w:val="22"/>
          <w:lang w:val="fr-FR"/>
        </w:rPr>
        <w:lastRenderedPageBreak/>
        <w:t xml:space="preserve">cet argument est </w:t>
      </w:r>
      <w:r w:rsidRPr="008A3E04">
        <w:rPr>
          <w:rFonts w:asciiTheme="majorHAnsi" w:hAnsiTheme="majorHAnsi"/>
          <w:sz w:val="22"/>
          <w:szCs w:val="22"/>
          <w:lang w:val="fr-FR"/>
        </w:rPr>
        <w:t>valable lors du remplissage de tunnels avec de la bentonite ou du ciment n'a pas été étudié</w:t>
      </w:r>
      <w:r w:rsidR="00584700">
        <w:rPr>
          <w:rFonts w:asciiTheme="majorHAnsi" w:hAnsiTheme="majorHAnsi"/>
          <w:sz w:val="22"/>
          <w:szCs w:val="22"/>
          <w:lang w:val="fr-FR"/>
        </w:rPr>
        <w:t>e</w:t>
      </w:r>
      <w:r w:rsidRPr="008A3E04">
        <w:rPr>
          <w:rFonts w:asciiTheme="majorHAnsi" w:hAnsiTheme="majorHAnsi"/>
          <w:sz w:val="22"/>
          <w:szCs w:val="22"/>
          <w:lang w:val="fr-FR"/>
        </w:rPr>
        <w:t xml:space="preserve"> à notre connaissance.</w:t>
      </w:r>
    </w:p>
    <w:p w14:paraId="36473C90" w14:textId="77777777" w:rsidR="006B7160" w:rsidRPr="008A3E04" w:rsidRDefault="006B7160" w:rsidP="002D4906">
      <w:pPr>
        <w:spacing w:line="300" w:lineRule="atLeast"/>
        <w:jc w:val="both"/>
        <w:rPr>
          <w:rFonts w:asciiTheme="majorHAnsi" w:hAnsiTheme="majorHAnsi"/>
          <w:sz w:val="22"/>
          <w:szCs w:val="22"/>
          <w:lang w:val="fr-FR"/>
        </w:rPr>
      </w:pPr>
    </w:p>
    <w:p w14:paraId="7F02F7E5" w14:textId="0407516F" w:rsidR="006B7160" w:rsidRPr="008A3E04" w:rsidRDefault="006B7160" w:rsidP="002D4906">
      <w:pPr>
        <w:spacing w:line="300" w:lineRule="atLeast"/>
        <w:jc w:val="both"/>
        <w:rPr>
          <w:rFonts w:asciiTheme="majorHAnsi" w:hAnsiTheme="majorHAnsi"/>
          <w:sz w:val="22"/>
          <w:szCs w:val="22"/>
          <w:lang w:val="fr-FR"/>
        </w:rPr>
      </w:pPr>
      <w:r w:rsidRPr="008A3E04">
        <w:rPr>
          <w:rFonts w:asciiTheme="majorHAnsi" w:hAnsiTheme="majorHAnsi"/>
          <w:sz w:val="22"/>
          <w:szCs w:val="22"/>
          <w:lang w:val="fr-FR"/>
        </w:rPr>
        <w:t xml:space="preserve">Étant donné les problèmes </w:t>
      </w:r>
      <w:r w:rsidR="00662890">
        <w:rPr>
          <w:rFonts w:asciiTheme="majorHAnsi" w:hAnsiTheme="majorHAnsi"/>
          <w:sz w:val="22"/>
          <w:szCs w:val="22"/>
          <w:lang w:val="fr-FR"/>
        </w:rPr>
        <w:t>liés à la présence de</w:t>
      </w:r>
      <w:r w:rsidRPr="008A3E04">
        <w:rPr>
          <w:rFonts w:asciiTheme="majorHAnsi" w:hAnsiTheme="majorHAnsi"/>
          <w:sz w:val="22"/>
          <w:szCs w:val="22"/>
          <w:lang w:val="fr-FR"/>
        </w:rPr>
        <w:t xml:space="preserve"> gaz dans un dépôt, ainsi que la sécurité à long terme, </w:t>
      </w:r>
      <w:r w:rsidR="00057FE5" w:rsidRPr="008A3E04">
        <w:rPr>
          <w:rFonts w:asciiTheme="majorHAnsi" w:hAnsiTheme="majorHAnsi"/>
          <w:sz w:val="22"/>
          <w:szCs w:val="22"/>
          <w:lang w:val="fr-FR"/>
        </w:rPr>
        <w:t>le développement</w:t>
      </w:r>
      <w:r w:rsidRPr="008A3E04">
        <w:rPr>
          <w:rFonts w:asciiTheme="majorHAnsi" w:hAnsiTheme="majorHAnsi"/>
          <w:sz w:val="22"/>
          <w:szCs w:val="22"/>
          <w:lang w:val="fr-FR"/>
        </w:rPr>
        <w:t xml:space="preserve"> de la recherche sur des matériaux alternatifs pour l</w:t>
      </w:r>
      <w:r w:rsidR="00057FE5" w:rsidRPr="008A3E04">
        <w:rPr>
          <w:rFonts w:asciiTheme="majorHAnsi" w:hAnsiTheme="majorHAnsi"/>
          <w:sz w:val="22"/>
          <w:szCs w:val="22"/>
          <w:lang w:val="fr-FR"/>
        </w:rPr>
        <w:t>e conditionnement des déchets s’impose</w:t>
      </w:r>
      <w:r w:rsidRPr="008A3E04">
        <w:rPr>
          <w:rFonts w:asciiTheme="majorHAnsi" w:hAnsiTheme="majorHAnsi"/>
          <w:sz w:val="22"/>
          <w:szCs w:val="22"/>
          <w:lang w:val="fr-FR"/>
        </w:rPr>
        <w:t>.</w:t>
      </w:r>
    </w:p>
    <w:p w14:paraId="71C51004" w14:textId="77777777" w:rsidR="00DD7BD6" w:rsidRPr="008A3E04" w:rsidRDefault="00DD7BD6" w:rsidP="002D4906">
      <w:pPr>
        <w:spacing w:line="300" w:lineRule="atLeast"/>
        <w:jc w:val="both"/>
        <w:rPr>
          <w:rFonts w:asciiTheme="majorHAnsi" w:hAnsiTheme="majorHAnsi"/>
          <w:sz w:val="22"/>
          <w:szCs w:val="22"/>
          <w:lang w:val="de-CH"/>
        </w:rPr>
      </w:pPr>
    </w:p>
    <w:p w14:paraId="3997EB96" w14:textId="22F0B403" w:rsidR="006B7160" w:rsidRPr="008B6EA1" w:rsidRDefault="006B716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8B6EA1">
        <w:rPr>
          <w:rFonts w:asciiTheme="majorHAnsi" w:hAnsiTheme="majorHAnsi"/>
          <w:b/>
          <w:sz w:val="22"/>
          <w:szCs w:val="22"/>
          <w:lang w:val="fr-FR"/>
        </w:rPr>
        <w:t>Recommandation</w:t>
      </w:r>
      <w:r w:rsidR="00584700">
        <w:rPr>
          <w:rFonts w:asciiTheme="majorHAnsi" w:hAnsiTheme="majorHAnsi"/>
          <w:b/>
          <w:sz w:val="22"/>
          <w:szCs w:val="22"/>
          <w:lang w:val="fr-FR"/>
        </w:rPr>
        <w:t> </w:t>
      </w:r>
      <w:r w:rsidRPr="008B6EA1">
        <w:rPr>
          <w:rFonts w:asciiTheme="majorHAnsi" w:hAnsiTheme="majorHAnsi"/>
          <w:sz w:val="22"/>
          <w:szCs w:val="22"/>
          <w:lang w:val="fr-FR"/>
        </w:rPr>
        <w:t xml:space="preserve">: Nous recommandons fortement que </w:t>
      </w:r>
      <w:r w:rsidR="000C6F1E" w:rsidRPr="008B6EA1">
        <w:rPr>
          <w:rFonts w:asciiTheme="majorHAnsi" w:hAnsiTheme="majorHAnsi"/>
          <w:sz w:val="22"/>
          <w:szCs w:val="22"/>
          <w:lang w:val="fr-FR"/>
        </w:rPr>
        <w:t>des matériaux aut</w:t>
      </w:r>
      <w:r w:rsidR="008A3E04" w:rsidRPr="008B6EA1">
        <w:rPr>
          <w:rFonts w:asciiTheme="majorHAnsi" w:hAnsiTheme="majorHAnsi"/>
          <w:sz w:val="22"/>
          <w:szCs w:val="22"/>
          <w:lang w:val="fr-FR"/>
        </w:rPr>
        <w:t>res que l’acier soient envisagés</w:t>
      </w:r>
      <w:r w:rsidR="000C6F1E" w:rsidRPr="008B6EA1">
        <w:rPr>
          <w:rFonts w:asciiTheme="majorHAnsi" w:hAnsiTheme="majorHAnsi"/>
          <w:sz w:val="22"/>
          <w:szCs w:val="22"/>
          <w:lang w:val="fr-FR"/>
        </w:rPr>
        <w:t xml:space="preserve"> pour le conditionnement des déchets radioactifs. On évitera ainsi la formation de gaz dans le dépôt géologique.</w:t>
      </w:r>
    </w:p>
    <w:p w14:paraId="609E58E5" w14:textId="77777777" w:rsidR="00E6310F" w:rsidRDefault="00E6310F" w:rsidP="002D4906">
      <w:pPr>
        <w:spacing w:line="300" w:lineRule="atLeast"/>
        <w:jc w:val="both"/>
        <w:rPr>
          <w:rFonts w:asciiTheme="majorHAnsi" w:hAnsiTheme="majorHAnsi"/>
          <w:sz w:val="22"/>
          <w:szCs w:val="22"/>
          <w:lang w:val="de-CH"/>
        </w:rPr>
      </w:pPr>
    </w:p>
    <w:p w14:paraId="6BA50D43" w14:textId="77777777" w:rsidR="00F40EC6" w:rsidRPr="008B6EA1" w:rsidRDefault="00F40EC6" w:rsidP="002D4906">
      <w:pPr>
        <w:spacing w:line="300" w:lineRule="atLeast"/>
        <w:jc w:val="both"/>
        <w:rPr>
          <w:rFonts w:asciiTheme="majorHAnsi" w:hAnsiTheme="majorHAnsi"/>
          <w:sz w:val="22"/>
          <w:szCs w:val="22"/>
          <w:lang w:val="de-CH"/>
        </w:rPr>
      </w:pPr>
    </w:p>
    <w:p w14:paraId="3E39F4FD" w14:textId="3364081C" w:rsidR="003B40E7" w:rsidRPr="008B6EA1" w:rsidRDefault="00130F73" w:rsidP="002D4906">
      <w:pPr>
        <w:spacing w:line="300" w:lineRule="atLeast"/>
        <w:jc w:val="both"/>
        <w:rPr>
          <w:rFonts w:asciiTheme="majorHAnsi" w:hAnsiTheme="majorHAnsi"/>
          <w:sz w:val="22"/>
          <w:szCs w:val="22"/>
          <w:lang w:val="fr-FR"/>
        </w:rPr>
      </w:pPr>
      <w:r w:rsidRPr="008B6EA1">
        <w:rPr>
          <w:rFonts w:asciiTheme="majorHAnsi" w:hAnsiTheme="majorHAnsi"/>
          <w:sz w:val="22"/>
          <w:szCs w:val="22"/>
          <w:lang w:val="de-CH"/>
        </w:rPr>
        <w:t xml:space="preserve"> </w:t>
      </w:r>
      <w:r w:rsidR="00DD7BD6" w:rsidRPr="008B6EA1">
        <w:rPr>
          <w:rFonts w:asciiTheme="majorHAnsi" w:hAnsiTheme="majorHAnsi"/>
          <w:b/>
          <w:sz w:val="22"/>
          <w:szCs w:val="22"/>
          <w:lang w:val="fr-FR"/>
        </w:rPr>
        <w:t>Commentaire</w:t>
      </w:r>
      <w:r w:rsidR="00DC51A2" w:rsidRPr="008B6EA1">
        <w:rPr>
          <w:rFonts w:asciiTheme="majorHAnsi" w:hAnsiTheme="majorHAnsi"/>
          <w:b/>
          <w:sz w:val="22"/>
          <w:szCs w:val="22"/>
          <w:lang w:val="fr-FR"/>
        </w:rPr>
        <w:t xml:space="preserve"> </w:t>
      </w:r>
      <w:r w:rsidR="008A3E04" w:rsidRPr="008B6EA1">
        <w:rPr>
          <w:rFonts w:asciiTheme="majorHAnsi" w:hAnsiTheme="majorHAnsi"/>
          <w:b/>
          <w:sz w:val="22"/>
          <w:szCs w:val="22"/>
          <w:lang w:val="fr-FR"/>
        </w:rPr>
        <w:t>concernant</w:t>
      </w:r>
      <w:r w:rsidR="00DC51A2" w:rsidRPr="008B6EA1">
        <w:rPr>
          <w:rFonts w:asciiTheme="majorHAnsi" w:hAnsiTheme="majorHAnsi"/>
          <w:b/>
          <w:sz w:val="22"/>
          <w:szCs w:val="22"/>
          <w:lang w:val="fr-FR"/>
        </w:rPr>
        <w:t xml:space="preserve"> la question du matériel de remplissage</w:t>
      </w:r>
      <w:r w:rsidR="003B40E7" w:rsidRPr="008B6EA1">
        <w:rPr>
          <w:rFonts w:asciiTheme="majorHAnsi" w:hAnsiTheme="majorHAnsi"/>
          <w:b/>
          <w:sz w:val="22"/>
          <w:szCs w:val="22"/>
          <w:lang w:val="fr-FR"/>
        </w:rPr>
        <w:t xml:space="preserve"> </w:t>
      </w:r>
      <w:r w:rsidR="00DC51A2" w:rsidRPr="008B6EA1">
        <w:rPr>
          <w:rFonts w:asciiTheme="majorHAnsi" w:hAnsiTheme="majorHAnsi"/>
          <w:b/>
          <w:sz w:val="22"/>
          <w:szCs w:val="22"/>
          <w:lang w:val="fr-FR"/>
        </w:rPr>
        <w:t>des</w:t>
      </w:r>
      <w:r w:rsidR="003B40E7" w:rsidRPr="008B6EA1">
        <w:rPr>
          <w:rFonts w:asciiTheme="majorHAnsi" w:hAnsiTheme="majorHAnsi"/>
          <w:b/>
          <w:sz w:val="22"/>
          <w:szCs w:val="22"/>
          <w:lang w:val="fr-FR"/>
        </w:rPr>
        <w:t xml:space="preserve"> galerie</w:t>
      </w:r>
      <w:r w:rsidR="001D4632" w:rsidRPr="008B6EA1">
        <w:rPr>
          <w:rFonts w:asciiTheme="majorHAnsi" w:hAnsiTheme="majorHAnsi"/>
          <w:b/>
          <w:sz w:val="22"/>
          <w:szCs w:val="22"/>
          <w:lang w:val="fr-FR"/>
        </w:rPr>
        <w:t>s</w:t>
      </w:r>
      <w:r w:rsidR="003B40E7" w:rsidRPr="008B6EA1">
        <w:rPr>
          <w:rFonts w:asciiTheme="majorHAnsi" w:hAnsiTheme="majorHAnsi"/>
          <w:b/>
          <w:sz w:val="22"/>
          <w:szCs w:val="22"/>
          <w:lang w:val="fr-FR"/>
        </w:rPr>
        <w:t xml:space="preserve"> de stockage</w:t>
      </w:r>
      <w:r w:rsidR="00584700">
        <w:rPr>
          <w:rFonts w:asciiTheme="majorHAnsi" w:hAnsiTheme="majorHAnsi"/>
          <w:b/>
          <w:sz w:val="22"/>
          <w:szCs w:val="22"/>
          <w:lang w:val="fr-FR"/>
        </w:rPr>
        <w:t> </w:t>
      </w:r>
      <w:r w:rsidR="003B40E7" w:rsidRPr="008B6EA1">
        <w:rPr>
          <w:rFonts w:asciiTheme="majorHAnsi" w:hAnsiTheme="majorHAnsi"/>
          <w:sz w:val="22"/>
          <w:szCs w:val="22"/>
          <w:lang w:val="fr-FR"/>
        </w:rPr>
        <w:t xml:space="preserve">: À ce jour, </w:t>
      </w:r>
      <w:r w:rsidR="00DC51A2" w:rsidRPr="008B6EA1">
        <w:rPr>
          <w:rFonts w:asciiTheme="majorHAnsi" w:hAnsiTheme="majorHAnsi"/>
          <w:sz w:val="22"/>
          <w:szCs w:val="22"/>
          <w:lang w:val="fr-FR"/>
        </w:rPr>
        <w:t>priorité a été d</w:t>
      </w:r>
      <w:r w:rsidR="001D4632" w:rsidRPr="008B6EA1">
        <w:rPr>
          <w:rFonts w:asciiTheme="majorHAnsi" w:hAnsiTheme="majorHAnsi"/>
          <w:sz w:val="22"/>
          <w:szCs w:val="22"/>
          <w:lang w:val="fr-FR"/>
        </w:rPr>
        <w:t>onné</w:t>
      </w:r>
      <w:r w:rsidR="00AA7B0C">
        <w:rPr>
          <w:rFonts w:asciiTheme="majorHAnsi" w:hAnsiTheme="majorHAnsi"/>
          <w:sz w:val="22"/>
          <w:szCs w:val="22"/>
          <w:lang w:val="fr-FR"/>
        </w:rPr>
        <w:t>e à la bentonite comme matériau</w:t>
      </w:r>
      <w:r w:rsidR="001D4632" w:rsidRPr="008B6EA1">
        <w:rPr>
          <w:rFonts w:asciiTheme="majorHAnsi" w:hAnsiTheme="majorHAnsi"/>
          <w:sz w:val="22"/>
          <w:szCs w:val="22"/>
          <w:lang w:val="fr-FR"/>
        </w:rPr>
        <w:t xml:space="preserve"> de remplissage des cavernes de stockage. </w:t>
      </w:r>
      <w:r w:rsidR="00584700">
        <w:rPr>
          <w:rFonts w:asciiTheme="majorHAnsi" w:hAnsiTheme="majorHAnsi"/>
          <w:sz w:val="22"/>
          <w:szCs w:val="22"/>
          <w:lang w:val="fr-FR"/>
        </w:rPr>
        <w:t>L’</w:t>
      </w:r>
      <w:r w:rsidR="0001553E">
        <w:rPr>
          <w:rFonts w:asciiTheme="majorHAnsi" w:hAnsiTheme="majorHAnsi"/>
          <w:sz w:val="22"/>
          <w:szCs w:val="22"/>
          <w:lang w:val="fr-FR"/>
        </w:rPr>
        <w:t>IFSN</w:t>
      </w:r>
      <w:r w:rsidR="003B40E7" w:rsidRPr="008B6EA1">
        <w:rPr>
          <w:rFonts w:asciiTheme="majorHAnsi" w:hAnsiTheme="majorHAnsi"/>
          <w:sz w:val="22"/>
          <w:szCs w:val="22"/>
          <w:lang w:val="fr-FR"/>
        </w:rPr>
        <w:t xml:space="preserve"> et </w:t>
      </w:r>
      <w:r w:rsidR="00AA7B0C">
        <w:rPr>
          <w:rFonts w:asciiTheme="majorHAnsi" w:hAnsiTheme="majorHAnsi"/>
          <w:sz w:val="22"/>
          <w:szCs w:val="22"/>
          <w:lang w:val="fr-FR"/>
        </w:rPr>
        <w:t xml:space="preserve">la </w:t>
      </w:r>
      <w:r w:rsidR="0001553E">
        <w:rPr>
          <w:rFonts w:asciiTheme="majorHAnsi" w:hAnsiTheme="majorHAnsi"/>
          <w:sz w:val="22"/>
          <w:szCs w:val="22"/>
          <w:lang w:val="fr-FR"/>
        </w:rPr>
        <w:t>CSN</w:t>
      </w:r>
      <w:r w:rsidR="003B40E7" w:rsidRPr="008B6EA1">
        <w:rPr>
          <w:rFonts w:asciiTheme="majorHAnsi" w:hAnsiTheme="majorHAnsi"/>
          <w:sz w:val="22"/>
          <w:szCs w:val="22"/>
          <w:lang w:val="fr-FR"/>
        </w:rPr>
        <w:t xml:space="preserve"> propose</w:t>
      </w:r>
      <w:r w:rsidR="001D4632" w:rsidRPr="008B6EA1">
        <w:rPr>
          <w:rFonts w:asciiTheme="majorHAnsi" w:hAnsiTheme="majorHAnsi"/>
          <w:sz w:val="22"/>
          <w:szCs w:val="22"/>
          <w:lang w:val="fr-FR"/>
        </w:rPr>
        <w:t>nt</w:t>
      </w:r>
      <w:r w:rsidR="003B40E7" w:rsidRPr="008B6EA1">
        <w:rPr>
          <w:rFonts w:asciiTheme="majorHAnsi" w:hAnsiTheme="majorHAnsi"/>
          <w:sz w:val="22"/>
          <w:szCs w:val="22"/>
          <w:lang w:val="fr-FR"/>
        </w:rPr>
        <w:t xml:space="preserve"> </w:t>
      </w:r>
      <w:r w:rsidR="001D4632" w:rsidRPr="008B6EA1">
        <w:rPr>
          <w:rFonts w:asciiTheme="majorHAnsi" w:hAnsiTheme="majorHAnsi"/>
          <w:sz w:val="22"/>
          <w:szCs w:val="22"/>
          <w:lang w:val="fr-FR"/>
        </w:rPr>
        <w:t xml:space="preserve">d’étudier dans le cadre de l’étape 3 du Plan sectoriel l’utilisation de matériaux de remplissage à </w:t>
      </w:r>
      <w:r w:rsidR="003B40E7" w:rsidRPr="008B6EA1">
        <w:rPr>
          <w:rFonts w:asciiTheme="majorHAnsi" w:hAnsiTheme="majorHAnsi"/>
          <w:sz w:val="22"/>
          <w:szCs w:val="22"/>
          <w:lang w:val="fr-FR"/>
        </w:rPr>
        <w:t xml:space="preserve">base de ciment </w:t>
      </w:r>
      <w:r w:rsidR="001D4632" w:rsidRPr="008B6EA1">
        <w:rPr>
          <w:rFonts w:asciiTheme="majorHAnsi" w:hAnsiTheme="majorHAnsi"/>
          <w:sz w:val="22"/>
          <w:szCs w:val="22"/>
          <w:lang w:val="fr-FR"/>
        </w:rPr>
        <w:t xml:space="preserve">pour les cavernes de stockage des déchets de haute activité. </w:t>
      </w:r>
      <w:r w:rsidR="001D4632" w:rsidRPr="008B6EA1">
        <w:rPr>
          <w:rFonts w:asciiTheme="majorHAnsi" w:hAnsiTheme="majorHAnsi"/>
          <w:i/>
          <w:sz w:val="22"/>
          <w:szCs w:val="22"/>
          <w:lang w:val="fr-FR"/>
        </w:rPr>
        <w:t>«</w:t>
      </w:r>
      <w:r w:rsidR="00584700">
        <w:rPr>
          <w:rFonts w:asciiTheme="majorHAnsi" w:hAnsiTheme="majorHAnsi"/>
          <w:i/>
          <w:sz w:val="22"/>
          <w:szCs w:val="22"/>
          <w:lang w:val="fr-FR"/>
        </w:rPr>
        <w:t> </w:t>
      </w:r>
      <w:r w:rsidR="003B40E7" w:rsidRPr="008B6EA1">
        <w:rPr>
          <w:rFonts w:asciiTheme="majorHAnsi" w:hAnsiTheme="majorHAnsi"/>
          <w:i/>
          <w:sz w:val="22"/>
          <w:szCs w:val="22"/>
          <w:lang w:val="fr-FR"/>
        </w:rPr>
        <w:t>Afin de minimiser la formation de gaz</w:t>
      </w:r>
      <w:r w:rsidR="001D4632" w:rsidRPr="008B6EA1">
        <w:rPr>
          <w:rFonts w:asciiTheme="majorHAnsi" w:hAnsiTheme="majorHAnsi"/>
          <w:i/>
          <w:sz w:val="22"/>
          <w:szCs w:val="22"/>
          <w:lang w:val="fr-FR"/>
        </w:rPr>
        <w:t>,</w:t>
      </w:r>
      <w:r w:rsidR="003B40E7" w:rsidRPr="008B6EA1">
        <w:rPr>
          <w:rFonts w:asciiTheme="majorHAnsi" w:hAnsiTheme="majorHAnsi"/>
          <w:i/>
          <w:sz w:val="22"/>
          <w:szCs w:val="22"/>
          <w:lang w:val="fr-FR"/>
        </w:rPr>
        <w:t xml:space="preserve"> un remplissage de</w:t>
      </w:r>
      <w:r w:rsidR="001D4632" w:rsidRPr="008B6EA1">
        <w:rPr>
          <w:rFonts w:asciiTheme="majorHAnsi" w:hAnsiTheme="majorHAnsi"/>
          <w:i/>
          <w:sz w:val="22"/>
          <w:szCs w:val="22"/>
          <w:lang w:val="fr-FR"/>
        </w:rPr>
        <w:t>s</w:t>
      </w:r>
      <w:r w:rsidR="003B40E7" w:rsidRPr="008B6EA1">
        <w:rPr>
          <w:rFonts w:asciiTheme="majorHAnsi" w:hAnsiTheme="majorHAnsi"/>
          <w:i/>
          <w:sz w:val="22"/>
          <w:szCs w:val="22"/>
          <w:lang w:val="fr-FR"/>
        </w:rPr>
        <w:t xml:space="preserve"> tunnels de stockage du combustible usé </w:t>
      </w:r>
      <w:r w:rsidR="001D4632" w:rsidRPr="008B6EA1">
        <w:rPr>
          <w:rFonts w:asciiTheme="majorHAnsi" w:hAnsiTheme="majorHAnsi"/>
          <w:i/>
          <w:sz w:val="22"/>
          <w:szCs w:val="22"/>
          <w:lang w:val="fr-FR"/>
        </w:rPr>
        <w:t xml:space="preserve">à base de ciment pourrait être au mieux une alternative intéressante à la bentonite, </w:t>
      </w:r>
      <w:r w:rsidR="003B40E7" w:rsidRPr="008B6EA1">
        <w:rPr>
          <w:rFonts w:asciiTheme="majorHAnsi" w:hAnsiTheme="majorHAnsi"/>
          <w:i/>
          <w:sz w:val="22"/>
          <w:szCs w:val="22"/>
          <w:lang w:val="fr-FR"/>
        </w:rPr>
        <w:t>en raison du taux faible de corrosion prévu pour l'acier et l'absence ou très faible activité microbienne</w:t>
      </w:r>
      <w:r w:rsidR="001D4632" w:rsidRPr="008B6EA1">
        <w:rPr>
          <w:rFonts w:asciiTheme="majorHAnsi" w:hAnsiTheme="majorHAnsi"/>
          <w:i/>
          <w:sz w:val="22"/>
          <w:szCs w:val="22"/>
          <w:lang w:val="fr-FR"/>
        </w:rPr>
        <w:t>. Pour être en mesure d’en</w:t>
      </w:r>
      <w:r w:rsidR="003B40E7" w:rsidRPr="008B6EA1">
        <w:rPr>
          <w:rFonts w:asciiTheme="majorHAnsi" w:hAnsiTheme="majorHAnsi"/>
          <w:i/>
          <w:sz w:val="22"/>
          <w:szCs w:val="22"/>
          <w:lang w:val="fr-FR"/>
        </w:rPr>
        <w:t xml:space="preserve"> juger de manière concluante, d'autres in</w:t>
      </w:r>
      <w:r w:rsidR="00584700">
        <w:rPr>
          <w:rFonts w:asciiTheme="majorHAnsi" w:hAnsiTheme="majorHAnsi"/>
          <w:i/>
          <w:sz w:val="22"/>
          <w:szCs w:val="22"/>
          <w:lang w:val="fr-FR"/>
        </w:rPr>
        <w:t>vestigations sont nécessaires. »</w:t>
      </w:r>
    </w:p>
    <w:p w14:paraId="50787409" w14:textId="77777777" w:rsidR="003B40E7" w:rsidRPr="008B6EA1" w:rsidRDefault="003B40E7" w:rsidP="002D4906">
      <w:pPr>
        <w:spacing w:line="300" w:lineRule="atLeast"/>
        <w:jc w:val="both"/>
        <w:rPr>
          <w:rFonts w:asciiTheme="majorHAnsi" w:hAnsiTheme="majorHAnsi"/>
          <w:sz w:val="22"/>
          <w:szCs w:val="22"/>
          <w:lang w:val="fr-FR"/>
        </w:rPr>
      </w:pPr>
    </w:p>
    <w:p w14:paraId="2A0A9167" w14:textId="04C265F1" w:rsidR="003B40E7" w:rsidRPr="003B40E7" w:rsidRDefault="003B40E7" w:rsidP="002D4906">
      <w:pPr>
        <w:spacing w:line="300" w:lineRule="atLeast"/>
        <w:jc w:val="both"/>
        <w:rPr>
          <w:rFonts w:asciiTheme="majorHAnsi" w:hAnsiTheme="majorHAnsi"/>
          <w:i/>
          <w:sz w:val="22"/>
          <w:szCs w:val="22"/>
          <w:lang w:val="fr-FR"/>
        </w:rPr>
      </w:pPr>
      <w:r w:rsidRPr="008B6EA1">
        <w:rPr>
          <w:rFonts w:asciiTheme="majorHAnsi" w:hAnsiTheme="majorHAnsi"/>
          <w:sz w:val="22"/>
          <w:szCs w:val="22"/>
          <w:lang w:val="fr-FR"/>
        </w:rPr>
        <w:t xml:space="preserve">La question est cependant délicate. </w:t>
      </w:r>
      <w:r w:rsidR="008B6EA1" w:rsidRPr="008B6EA1">
        <w:rPr>
          <w:rFonts w:asciiTheme="majorHAnsi" w:hAnsiTheme="majorHAnsi"/>
          <w:sz w:val="22"/>
          <w:szCs w:val="22"/>
          <w:lang w:val="fr-FR"/>
        </w:rPr>
        <w:t>L’utilisation de</w:t>
      </w:r>
      <w:r w:rsidRPr="008B6EA1">
        <w:rPr>
          <w:rFonts w:asciiTheme="majorHAnsi" w:hAnsiTheme="majorHAnsi"/>
          <w:sz w:val="22"/>
          <w:szCs w:val="22"/>
          <w:lang w:val="fr-FR"/>
        </w:rPr>
        <w:t xml:space="preserve"> mortier de ciment </w:t>
      </w:r>
      <w:r w:rsidR="008B6EA1" w:rsidRPr="008B6EA1">
        <w:rPr>
          <w:rFonts w:asciiTheme="majorHAnsi" w:hAnsiTheme="majorHAnsi"/>
          <w:sz w:val="22"/>
          <w:szCs w:val="22"/>
          <w:lang w:val="fr-FR"/>
        </w:rPr>
        <w:t>comporte</w:t>
      </w:r>
      <w:r w:rsidRPr="008B6EA1">
        <w:rPr>
          <w:rFonts w:asciiTheme="majorHAnsi" w:hAnsiTheme="majorHAnsi"/>
          <w:sz w:val="22"/>
          <w:szCs w:val="22"/>
          <w:lang w:val="fr-FR"/>
        </w:rPr>
        <w:t xml:space="preserve"> aussi ses </w:t>
      </w:r>
      <w:r w:rsidR="008B6EA1" w:rsidRPr="008B6EA1">
        <w:rPr>
          <w:rFonts w:asciiTheme="majorHAnsi" w:hAnsiTheme="majorHAnsi"/>
          <w:sz w:val="22"/>
          <w:szCs w:val="22"/>
          <w:lang w:val="fr-FR"/>
        </w:rPr>
        <w:t>risque</w:t>
      </w:r>
      <w:r w:rsidRPr="008B6EA1">
        <w:rPr>
          <w:rFonts w:asciiTheme="majorHAnsi" w:hAnsiTheme="majorHAnsi"/>
          <w:sz w:val="22"/>
          <w:szCs w:val="22"/>
          <w:lang w:val="fr-FR"/>
        </w:rPr>
        <w:t>s lorsqu</w:t>
      </w:r>
      <w:r w:rsidR="00AA7B0C">
        <w:rPr>
          <w:rFonts w:asciiTheme="majorHAnsi" w:hAnsiTheme="majorHAnsi"/>
          <w:sz w:val="22"/>
          <w:szCs w:val="22"/>
          <w:lang w:val="fr-FR"/>
        </w:rPr>
        <w:t>e le ciment</w:t>
      </w:r>
      <w:r w:rsidRPr="008B6EA1">
        <w:rPr>
          <w:rFonts w:asciiTheme="majorHAnsi" w:hAnsiTheme="majorHAnsi"/>
          <w:sz w:val="22"/>
          <w:szCs w:val="22"/>
          <w:lang w:val="fr-FR"/>
        </w:rPr>
        <w:t xml:space="preserve"> est introduit dans une roche</w:t>
      </w:r>
      <w:r w:rsidR="001D4632" w:rsidRPr="008B6EA1">
        <w:rPr>
          <w:rFonts w:asciiTheme="majorHAnsi" w:hAnsiTheme="majorHAnsi"/>
          <w:sz w:val="22"/>
          <w:szCs w:val="22"/>
          <w:lang w:val="fr-FR"/>
        </w:rPr>
        <w:t xml:space="preserve"> à forte plasticité</w:t>
      </w:r>
      <w:r w:rsidRPr="008B6EA1">
        <w:rPr>
          <w:rFonts w:asciiTheme="majorHAnsi" w:hAnsiTheme="majorHAnsi"/>
          <w:sz w:val="22"/>
          <w:szCs w:val="22"/>
          <w:lang w:val="fr-FR"/>
        </w:rPr>
        <w:t xml:space="preserve">. Le remblayage de mortier de ciment ne doit pas être considéré </w:t>
      </w:r>
      <w:r w:rsidR="001D4632" w:rsidRPr="008B6EA1">
        <w:rPr>
          <w:rFonts w:asciiTheme="majorHAnsi" w:hAnsiTheme="majorHAnsi"/>
          <w:sz w:val="22"/>
          <w:szCs w:val="22"/>
          <w:lang w:val="fr-FR"/>
        </w:rPr>
        <w:t>sur le seul plan géochimique</w:t>
      </w:r>
      <w:r w:rsidRPr="008B6EA1">
        <w:rPr>
          <w:rFonts w:asciiTheme="majorHAnsi" w:hAnsiTheme="majorHAnsi"/>
          <w:sz w:val="22"/>
          <w:szCs w:val="22"/>
          <w:lang w:val="fr-FR"/>
        </w:rPr>
        <w:t>, mais également sous l'aspec</w:t>
      </w:r>
      <w:r w:rsidR="001D4632" w:rsidRPr="008B6EA1">
        <w:rPr>
          <w:rFonts w:asciiTheme="majorHAnsi" w:hAnsiTheme="majorHAnsi"/>
          <w:sz w:val="22"/>
          <w:szCs w:val="22"/>
          <w:lang w:val="fr-FR"/>
        </w:rPr>
        <w:t>t géomécanique</w:t>
      </w:r>
      <w:r w:rsidR="00764D25" w:rsidRPr="008B6EA1">
        <w:rPr>
          <w:rFonts w:asciiTheme="majorHAnsi" w:hAnsiTheme="majorHAnsi"/>
          <w:sz w:val="22"/>
          <w:szCs w:val="22"/>
          <w:lang w:val="fr-FR"/>
        </w:rPr>
        <w:t>.</w:t>
      </w:r>
      <w:r w:rsidR="001D4632">
        <w:rPr>
          <w:rFonts w:asciiTheme="majorHAnsi" w:hAnsiTheme="majorHAnsi"/>
          <w:i/>
          <w:sz w:val="22"/>
          <w:szCs w:val="22"/>
          <w:lang w:val="fr-FR"/>
        </w:rPr>
        <w:t xml:space="preserve"> </w:t>
      </w:r>
    </w:p>
    <w:p w14:paraId="6F07DE69" w14:textId="77777777" w:rsidR="003B40E7" w:rsidRDefault="003B40E7" w:rsidP="002D4906">
      <w:pPr>
        <w:spacing w:line="300" w:lineRule="atLeast"/>
        <w:jc w:val="both"/>
        <w:rPr>
          <w:rFonts w:asciiTheme="majorHAnsi" w:hAnsiTheme="majorHAnsi"/>
          <w:i/>
          <w:sz w:val="22"/>
          <w:szCs w:val="22"/>
          <w:lang w:val="de-CH"/>
        </w:rPr>
      </w:pPr>
    </w:p>
    <w:p w14:paraId="1BEC4354" w14:textId="4D6D44EA" w:rsidR="003B40E7" w:rsidRPr="00764D25" w:rsidRDefault="003B40E7"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764D25">
        <w:rPr>
          <w:rFonts w:asciiTheme="majorHAnsi" w:hAnsiTheme="majorHAnsi"/>
          <w:b/>
          <w:sz w:val="22"/>
          <w:szCs w:val="22"/>
          <w:lang w:val="fr-FR"/>
        </w:rPr>
        <w:t>Recommandation</w:t>
      </w:r>
      <w:r w:rsidR="00584700">
        <w:rPr>
          <w:rFonts w:asciiTheme="majorHAnsi" w:hAnsiTheme="majorHAnsi"/>
          <w:b/>
          <w:sz w:val="22"/>
          <w:szCs w:val="22"/>
          <w:lang w:val="fr-FR"/>
        </w:rPr>
        <w:t> </w:t>
      </w:r>
      <w:r w:rsidRPr="00764D25">
        <w:rPr>
          <w:rFonts w:asciiTheme="majorHAnsi" w:hAnsiTheme="majorHAnsi"/>
          <w:sz w:val="22"/>
          <w:szCs w:val="22"/>
          <w:lang w:val="fr-FR"/>
        </w:rPr>
        <w:t>: Nous recommandons que la question du remblayage des tunnels soit réexaminée à grande échelle et que d'autres matériaux de remplissage, tels que le mortier de ci</w:t>
      </w:r>
      <w:r w:rsidR="00764D25" w:rsidRPr="00764D25">
        <w:rPr>
          <w:rFonts w:asciiTheme="majorHAnsi" w:hAnsiTheme="majorHAnsi"/>
          <w:sz w:val="22"/>
          <w:szCs w:val="22"/>
          <w:lang w:val="fr-FR"/>
        </w:rPr>
        <w:t>ment, soient inclus dans l'étude. Dans ce cadre</w:t>
      </w:r>
      <w:r w:rsidR="00584700">
        <w:rPr>
          <w:rFonts w:asciiTheme="majorHAnsi" w:hAnsiTheme="majorHAnsi"/>
          <w:sz w:val="22"/>
          <w:szCs w:val="22"/>
          <w:lang w:val="fr-FR"/>
        </w:rPr>
        <w:t>,</w:t>
      </w:r>
      <w:r w:rsidR="00764D25" w:rsidRPr="00764D25">
        <w:rPr>
          <w:rFonts w:asciiTheme="majorHAnsi" w:hAnsiTheme="majorHAnsi"/>
          <w:sz w:val="22"/>
          <w:szCs w:val="22"/>
          <w:lang w:val="fr-FR"/>
        </w:rPr>
        <w:t xml:space="preserve"> aussi bien l</w:t>
      </w:r>
      <w:r w:rsidRPr="00764D25">
        <w:rPr>
          <w:rFonts w:asciiTheme="majorHAnsi" w:hAnsiTheme="majorHAnsi"/>
          <w:sz w:val="22"/>
          <w:szCs w:val="22"/>
          <w:lang w:val="fr-FR"/>
        </w:rPr>
        <w:t>es aspects géochimiques et géomécaniques doivent être pris en compte.</w:t>
      </w:r>
    </w:p>
    <w:p w14:paraId="302A09D3" w14:textId="77777777" w:rsidR="00A82B8E" w:rsidRDefault="00A82B8E" w:rsidP="002D4906">
      <w:pPr>
        <w:spacing w:line="300" w:lineRule="atLeast"/>
        <w:jc w:val="both"/>
        <w:rPr>
          <w:rFonts w:asciiTheme="majorHAnsi" w:hAnsiTheme="majorHAnsi"/>
          <w:sz w:val="22"/>
          <w:szCs w:val="22"/>
          <w:lang w:val="de-CH"/>
        </w:rPr>
      </w:pPr>
    </w:p>
    <w:p w14:paraId="44E1D173" w14:textId="77777777" w:rsidR="00F40EC6" w:rsidRDefault="00F40EC6" w:rsidP="002D4906">
      <w:pPr>
        <w:spacing w:line="300" w:lineRule="atLeast"/>
        <w:jc w:val="both"/>
        <w:rPr>
          <w:rFonts w:asciiTheme="majorHAnsi" w:hAnsiTheme="majorHAnsi"/>
          <w:sz w:val="22"/>
          <w:szCs w:val="22"/>
          <w:lang w:val="de-CH"/>
        </w:rPr>
      </w:pPr>
    </w:p>
    <w:p w14:paraId="57C7D8F7" w14:textId="04D06024" w:rsidR="00AD0C12" w:rsidRPr="00DD7BD6" w:rsidRDefault="00AD0C12" w:rsidP="002D4906">
      <w:pPr>
        <w:spacing w:line="300" w:lineRule="atLeast"/>
        <w:jc w:val="both"/>
        <w:rPr>
          <w:rFonts w:asciiTheme="majorHAnsi" w:hAnsiTheme="majorHAnsi"/>
          <w:i/>
          <w:sz w:val="22"/>
          <w:szCs w:val="22"/>
          <w:lang w:val="fr-FR"/>
        </w:rPr>
      </w:pPr>
      <w:r w:rsidRPr="00B4573D">
        <w:rPr>
          <w:rFonts w:asciiTheme="majorHAnsi" w:hAnsiTheme="majorHAnsi"/>
          <w:b/>
          <w:sz w:val="22"/>
          <w:szCs w:val="22"/>
          <w:lang w:val="fr-FR"/>
        </w:rPr>
        <w:t>Commentaire sur la question de</w:t>
      </w:r>
      <w:r w:rsidR="00E251F8" w:rsidRPr="00B4573D">
        <w:rPr>
          <w:rFonts w:asciiTheme="majorHAnsi" w:hAnsiTheme="majorHAnsi"/>
          <w:b/>
          <w:sz w:val="22"/>
          <w:szCs w:val="22"/>
          <w:lang w:val="fr-FR"/>
        </w:rPr>
        <w:t xml:space="preserve">s </w:t>
      </w:r>
      <w:r w:rsidR="00005460">
        <w:rPr>
          <w:rFonts w:asciiTheme="majorHAnsi" w:hAnsiTheme="majorHAnsi"/>
          <w:b/>
          <w:sz w:val="22"/>
          <w:szCs w:val="22"/>
          <w:lang w:val="fr-FR"/>
        </w:rPr>
        <w:t>infrastructu</w:t>
      </w:r>
      <w:r w:rsidR="00846025">
        <w:rPr>
          <w:rFonts w:asciiTheme="majorHAnsi" w:hAnsiTheme="majorHAnsi"/>
          <w:b/>
          <w:sz w:val="22"/>
          <w:szCs w:val="22"/>
          <w:lang w:val="fr-FR"/>
        </w:rPr>
        <w:t>r</w:t>
      </w:r>
      <w:r w:rsidR="00005460">
        <w:rPr>
          <w:rFonts w:asciiTheme="majorHAnsi" w:hAnsiTheme="majorHAnsi"/>
          <w:b/>
          <w:sz w:val="22"/>
          <w:szCs w:val="22"/>
          <w:lang w:val="fr-FR"/>
        </w:rPr>
        <w:t>es</w:t>
      </w:r>
      <w:r w:rsidR="00E251F8" w:rsidRPr="00B4573D">
        <w:rPr>
          <w:rFonts w:asciiTheme="majorHAnsi" w:hAnsiTheme="majorHAnsi"/>
          <w:b/>
          <w:sz w:val="22"/>
          <w:szCs w:val="22"/>
          <w:lang w:val="fr-FR"/>
        </w:rPr>
        <w:t xml:space="preserve"> d’</w:t>
      </w:r>
      <w:r w:rsidR="00005460">
        <w:rPr>
          <w:rFonts w:asciiTheme="majorHAnsi" w:hAnsiTheme="majorHAnsi"/>
          <w:b/>
          <w:sz w:val="22"/>
          <w:szCs w:val="22"/>
          <w:lang w:val="fr-FR"/>
        </w:rPr>
        <w:t>accès aux dépôts, soit par des t</w:t>
      </w:r>
      <w:r w:rsidR="00E251F8" w:rsidRPr="00B4573D">
        <w:rPr>
          <w:rFonts w:asciiTheme="majorHAnsi" w:hAnsiTheme="majorHAnsi"/>
          <w:b/>
          <w:sz w:val="22"/>
          <w:szCs w:val="22"/>
          <w:lang w:val="fr-FR"/>
        </w:rPr>
        <w:t xml:space="preserve">unnels </w:t>
      </w:r>
      <w:r w:rsidR="00005460">
        <w:rPr>
          <w:rFonts w:asciiTheme="majorHAnsi" w:hAnsiTheme="majorHAnsi"/>
          <w:b/>
          <w:sz w:val="22"/>
          <w:szCs w:val="22"/>
          <w:lang w:val="fr-FR"/>
        </w:rPr>
        <w:t>(</w:t>
      </w:r>
      <w:r w:rsidR="00E251F8" w:rsidRPr="00B4573D">
        <w:rPr>
          <w:rFonts w:asciiTheme="majorHAnsi" w:hAnsiTheme="majorHAnsi"/>
          <w:b/>
          <w:sz w:val="22"/>
          <w:szCs w:val="22"/>
          <w:lang w:val="fr-FR"/>
        </w:rPr>
        <w:t>ou rampes</w:t>
      </w:r>
      <w:r w:rsidR="00005460">
        <w:rPr>
          <w:rFonts w:asciiTheme="majorHAnsi" w:hAnsiTheme="majorHAnsi"/>
          <w:b/>
          <w:sz w:val="22"/>
          <w:szCs w:val="22"/>
          <w:lang w:val="fr-FR"/>
        </w:rPr>
        <w:t>)</w:t>
      </w:r>
      <w:r w:rsidR="00E251F8" w:rsidRPr="00B4573D">
        <w:rPr>
          <w:rFonts w:asciiTheme="majorHAnsi" w:hAnsiTheme="majorHAnsi"/>
          <w:b/>
          <w:sz w:val="22"/>
          <w:szCs w:val="22"/>
          <w:lang w:val="fr-FR"/>
        </w:rPr>
        <w:t>, soit par des puits</w:t>
      </w:r>
      <w:r w:rsidR="00584700">
        <w:rPr>
          <w:rFonts w:asciiTheme="majorHAnsi" w:hAnsiTheme="majorHAnsi"/>
          <w:b/>
          <w:sz w:val="22"/>
          <w:szCs w:val="22"/>
          <w:lang w:val="fr-FR"/>
        </w:rPr>
        <w:t> </w:t>
      </w:r>
      <w:r w:rsidRPr="00B4573D">
        <w:rPr>
          <w:rFonts w:asciiTheme="majorHAnsi" w:hAnsiTheme="majorHAnsi"/>
          <w:b/>
          <w:sz w:val="22"/>
          <w:szCs w:val="22"/>
          <w:lang w:val="fr-FR"/>
        </w:rPr>
        <w:t xml:space="preserve">: </w:t>
      </w:r>
      <w:r w:rsidRPr="00B4573D">
        <w:rPr>
          <w:rFonts w:asciiTheme="majorHAnsi" w:hAnsiTheme="majorHAnsi"/>
          <w:sz w:val="22"/>
          <w:szCs w:val="22"/>
          <w:lang w:val="fr-FR"/>
        </w:rPr>
        <w:t>En ce qu</w:t>
      </w:r>
      <w:r w:rsidR="00E251F8" w:rsidRPr="00B4573D">
        <w:rPr>
          <w:rFonts w:asciiTheme="majorHAnsi" w:hAnsiTheme="majorHAnsi"/>
          <w:sz w:val="22"/>
          <w:szCs w:val="22"/>
          <w:lang w:val="fr-FR"/>
        </w:rPr>
        <w:t>i concerne le développement du stockage</w:t>
      </w:r>
      <w:r w:rsidRPr="00B4573D">
        <w:rPr>
          <w:rFonts w:asciiTheme="majorHAnsi" w:hAnsiTheme="majorHAnsi"/>
          <w:sz w:val="22"/>
          <w:szCs w:val="22"/>
          <w:lang w:val="fr-FR"/>
        </w:rPr>
        <w:t xml:space="preserve">, le projet </w:t>
      </w:r>
      <w:r w:rsidR="00584700">
        <w:rPr>
          <w:rFonts w:asciiTheme="majorHAnsi" w:hAnsiTheme="majorHAnsi"/>
          <w:sz w:val="22"/>
          <w:szCs w:val="22"/>
          <w:lang w:val="fr-FR"/>
        </w:rPr>
        <w:t xml:space="preserve">de la </w:t>
      </w:r>
      <w:r w:rsidR="000676C4">
        <w:rPr>
          <w:rFonts w:asciiTheme="majorHAnsi" w:hAnsiTheme="majorHAnsi"/>
          <w:sz w:val="22"/>
          <w:szCs w:val="22"/>
          <w:lang w:val="fr-FR"/>
        </w:rPr>
        <w:t>NAGRA</w:t>
      </w:r>
      <w:r w:rsidRPr="00B4573D">
        <w:rPr>
          <w:rFonts w:asciiTheme="majorHAnsi" w:hAnsiTheme="majorHAnsi"/>
          <w:sz w:val="22"/>
          <w:szCs w:val="22"/>
          <w:lang w:val="fr-FR"/>
        </w:rPr>
        <w:t xml:space="preserve"> es</w:t>
      </w:r>
      <w:r w:rsidR="00E251F8" w:rsidRPr="00B4573D">
        <w:rPr>
          <w:rFonts w:asciiTheme="majorHAnsi" w:hAnsiTheme="majorHAnsi"/>
          <w:sz w:val="22"/>
          <w:szCs w:val="22"/>
          <w:lang w:val="fr-FR"/>
        </w:rPr>
        <w:t xml:space="preserve">t bien en deçà des attentes. </w:t>
      </w:r>
      <w:r w:rsidR="00AA7B0C">
        <w:rPr>
          <w:rFonts w:asciiTheme="majorHAnsi" w:hAnsiTheme="majorHAnsi"/>
          <w:sz w:val="22"/>
          <w:szCs w:val="22"/>
          <w:lang w:val="fr-FR"/>
        </w:rPr>
        <w:t xml:space="preserve">La </w:t>
      </w:r>
      <w:r w:rsidR="0001553E">
        <w:rPr>
          <w:rFonts w:asciiTheme="majorHAnsi" w:hAnsiTheme="majorHAnsi"/>
          <w:sz w:val="22"/>
          <w:szCs w:val="22"/>
          <w:lang w:val="fr-FR"/>
        </w:rPr>
        <w:t>CSN</w:t>
      </w:r>
      <w:r w:rsidRPr="00B4573D">
        <w:rPr>
          <w:rFonts w:asciiTheme="majorHAnsi" w:hAnsiTheme="majorHAnsi"/>
          <w:sz w:val="22"/>
          <w:szCs w:val="22"/>
          <w:lang w:val="fr-FR"/>
        </w:rPr>
        <w:t xml:space="preserve"> a écrit en juin 2011</w:t>
      </w:r>
      <w:r w:rsidR="00EC7379">
        <w:rPr>
          <w:rStyle w:val="Marquenotebasdepage"/>
          <w:rFonts w:asciiTheme="majorHAnsi" w:hAnsiTheme="majorHAnsi"/>
          <w:sz w:val="22"/>
          <w:szCs w:val="22"/>
          <w:lang w:val="de-CH"/>
        </w:rPr>
        <w:footnoteReference w:id="5"/>
      </w:r>
      <w:r w:rsidRPr="00B4573D">
        <w:rPr>
          <w:rFonts w:asciiTheme="majorHAnsi" w:hAnsiTheme="majorHAnsi"/>
          <w:sz w:val="22"/>
          <w:szCs w:val="22"/>
          <w:lang w:val="fr-FR"/>
        </w:rPr>
        <w:t>:</w:t>
      </w:r>
      <w:r w:rsidR="00DF7741">
        <w:rPr>
          <w:rFonts w:asciiTheme="majorHAnsi" w:hAnsiTheme="majorHAnsi"/>
          <w:i/>
          <w:sz w:val="22"/>
          <w:szCs w:val="22"/>
          <w:lang w:val="fr-FR"/>
        </w:rPr>
        <w:t xml:space="preserve"> «</w:t>
      </w:r>
      <w:r w:rsidRPr="00DD7BD6">
        <w:rPr>
          <w:rFonts w:asciiTheme="majorHAnsi" w:hAnsiTheme="majorHAnsi"/>
          <w:i/>
          <w:sz w:val="22"/>
          <w:szCs w:val="22"/>
          <w:lang w:val="fr-FR"/>
        </w:rPr>
        <w:t>Dans le développement de</w:t>
      </w:r>
      <w:r w:rsidR="00005460">
        <w:rPr>
          <w:rFonts w:asciiTheme="majorHAnsi" w:hAnsiTheme="majorHAnsi"/>
          <w:i/>
          <w:sz w:val="22"/>
          <w:szCs w:val="22"/>
          <w:lang w:val="fr-FR"/>
        </w:rPr>
        <w:t>s infrastructures</w:t>
      </w:r>
      <w:r w:rsidRPr="00DD7BD6">
        <w:rPr>
          <w:rFonts w:asciiTheme="majorHAnsi" w:hAnsiTheme="majorHAnsi"/>
          <w:i/>
          <w:sz w:val="22"/>
          <w:szCs w:val="22"/>
          <w:lang w:val="fr-FR"/>
        </w:rPr>
        <w:t xml:space="preserve"> souterraine</w:t>
      </w:r>
      <w:r w:rsidR="00005460">
        <w:rPr>
          <w:rFonts w:asciiTheme="majorHAnsi" w:hAnsiTheme="majorHAnsi"/>
          <w:i/>
          <w:sz w:val="22"/>
          <w:szCs w:val="22"/>
          <w:lang w:val="fr-FR"/>
        </w:rPr>
        <w:t>s</w:t>
      </w:r>
      <w:r w:rsidRPr="00DD7BD6">
        <w:rPr>
          <w:rFonts w:asciiTheme="majorHAnsi" w:hAnsiTheme="majorHAnsi"/>
          <w:i/>
          <w:sz w:val="22"/>
          <w:szCs w:val="22"/>
          <w:lang w:val="fr-FR"/>
        </w:rPr>
        <w:t>,</w:t>
      </w:r>
      <w:r w:rsidR="00584700">
        <w:rPr>
          <w:rFonts w:asciiTheme="majorHAnsi" w:hAnsiTheme="majorHAnsi"/>
          <w:i/>
          <w:sz w:val="22"/>
          <w:szCs w:val="22"/>
          <w:lang w:val="fr-FR"/>
        </w:rPr>
        <w:t xml:space="preserve"> </w:t>
      </w:r>
      <w:r w:rsidR="000676C4">
        <w:rPr>
          <w:rFonts w:asciiTheme="majorHAnsi" w:hAnsiTheme="majorHAnsi"/>
          <w:i/>
          <w:sz w:val="22"/>
          <w:szCs w:val="22"/>
          <w:lang w:val="fr-FR"/>
        </w:rPr>
        <w:t>NAGRA</w:t>
      </w:r>
      <w:r w:rsidRPr="00DD7BD6">
        <w:rPr>
          <w:rFonts w:asciiTheme="majorHAnsi" w:hAnsiTheme="majorHAnsi"/>
          <w:i/>
          <w:sz w:val="22"/>
          <w:szCs w:val="22"/>
          <w:lang w:val="fr-FR"/>
        </w:rPr>
        <w:t xml:space="preserve"> considère maintenant également des variantes dans lesquelles </w:t>
      </w:r>
      <w:r w:rsidR="00E251F8">
        <w:rPr>
          <w:rFonts w:asciiTheme="majorHAnsi" w:hAnsiTheme="majorHAnsi"/>
          <w:i/>
          <w:sz w:val="22"/>
          <w:szCs w:val="22"/>
          <w:lang w:val="fr-FR"/>
        </w:rPr>
        <w:t>l’accès</w:t>
      </w:r>
      <w:r w:rsidRPr="00DD7BD6">
        <w:rPr>
          <w:rFonts w:asciiTheme="majorHAnsi" w:hAnsiTheme="majorHAnsi"/>
          <w:i/>
          <w:sz w:val="22"/>
          <w:szCs w:val="22"/>
          <w:lang w:val="fr-FR"/>
        </w:rPr>
        <w:t xml:space="preserve"> se fait exclusiveme</w:t>
      </w:r>
      <w:r w:rsidR="00E251F8">
        <w:rPr>
          <w:rFonts w:asciiTheme="majorHAnsi" w:hAnsiTheme="majorHAnsi"/>
          <w:i/>
          <w:sz w:val="22"/>
          <w:szCs w:val="22"/>
          <w:lang w:val="fr-FR"/>
        </w:rPr>
        <w:t xml:space="preserve">nt avec des puits verticaux. </w:t>
      </w:r>
      <w:r w:rsidR="00AA7B0C">
        <w:rPr>
          <w:rFonts w:asciiTheme="majorHAnsi" w:hAnsiTheme="majorHAnsi"/>
          <w:i/>
          <w:sz w:val="22"/>
          <w:szCs w:val="22"/>
          <w:lang w:val="fr-FR"/>
        </w:rPr>
        <w:t xml:space="preserve">La </w:t>
      </w:r>
      <w:r w:rsidR="0001553E">
        <w:rPr>
          <w:rFonts w:asciiTheme="majorHAnsi" w:hAnsiTheme="majorHAnsi"/>
          <w:i/>
          <w:sz w:val="22"/>
          <w:szCs w:val="22"/>
          <w:lang w:val="fr-FR"/>
        </w:rPr>
        <w:t>CSN</w:t>
      </w:r>
      <w:r w:rsidRPr="00DD7BD6">
        <w:rPr>
          <w:rFonts w:asciiTheme="majorHAnsi" w:hAnsiTheme="majorHAnsi"/>
          <w:i/>
          <w:sz w:val="22"/>
          <w:szCs w:val="22"/>
          <w:lang w:val="fr-FR"/>
        </w:rPr>
        <w:t xml:space="preserve"> </w:t>
      </w:r>
      <w:r w:rsidR="00E251F8">
        <w:rPr>
          <w:rFonts w:asciiTheme="majorHAnsi" w:hAnsiTheme="majorHAnsi"/>
          <w:i/>
          <w:sz w:val="22"/>
          <w:szCs w:val="22"/>
          <w:lang w:val="fr-FR"/>
        </w:rPr>
        <w:t>s’</w:t>
      </w:r>
      <w:r w:rsidRPr="00DD7BD6">
        <w:rPr>
          <w:rFonts w:asciiTheme="majorHAnsi" w:hAnsiTheme="majorHAnsi"/>
          <w:i/>
          <w:sz w:val="22"/>
          <w:szCs w:val="22"/>
          <w:lang w:val="fr-FR"/>
        </w:rPr>
        <w:t>attend</w:t>
      </w:r>
      <w:r w:rsidR="00E251F8">
        <w:rPr>
          <w:rFonts w:asciiTheme="majorHAnsi" w:hAnsiTheme="majorHAnsi"/>
          <w:i/>
          <w:sz w:val="22"/>
          <w:szCs w:val="22"/>
          <w:lang w:val="fr-FR"/>
        </w:rPr>
        <w:t xml:space="preserve"> à des avantages pour la solution d’accès par des puits</w:t>
      </w:r>
      <w:r w:rsidRPr="00DD7BD6">
        <w:rPr>
          <w:rFonts w:asciiTheme="majorHAnsi" w:hAnsiTheme="majorHAnsi"/>
          <w:i/>
          <w:sz w:val="22"/>
          <w:szCs w:val="22"/>
          <w:lang w:val="fr-FR"/>
        </w:rPr>
        <w:t>. Ainsi, dans un puits, une exploration préalable peut être effectuée de manière fiable et sa</w:t>
      </w:r>
      <w:r w:rsidR="00E251F8">
        <w:rPr>
          <w:rFonts w:asciiTheme="majorHAnsi" w:hAnsiTheme="majorHAnsi"/>
          <w:i/>
          <w:sz w:val="22"/>
          <w:szCs w:val="22"/>
          <w:lang w:val="fr-FR"/>
        </w:rPr>
        <w:t>ns trop d'effort à l’aide d’un forage</w:t>
      </w:r>
      <w:r w:rsidRPr="00DD7BD6">
        <w:rPr>
          <w:rFonts w:asciiTheme="majorHAnsi" w:hAnsiTheme="majorHAnsi"/>
          <w:i/>
          <w:sz w:val="22"/>
          <w:szCs w:val="22"/>
          <w:lang w:val="fr-FR"/>
        </w:rPr>
        <w:t>. Même</w:t>
      </w:r>
      <w:r w:rsidR="00B4573D">
        <w:rPr>
          <w:rFonts w:asciiTheme="majorHAnsi" w:hAnsiTheme="majorHAnsi"/>
          <w:i/>
          <w:sz w:val="22"/>
          <w:szCs w:val="22"/>
          <w:lang w:val="fr-FR"/>
        </w:rPr>
        <w:t xml:space="preserve"> l</w:t>
      </w:r>
      <w:r w:rsidR="00AA7B0C">
        <w:rPr>
          <w:rFonts w:asciiTheme="majorHAnsi" w:hAnsiTheme="majorHAnsi"/>
          <w:i/>
          <w:sz w:val="22"/>
          <w:szCs w:val="22"/>
          <w:lang w:val="fr-FR"/>
        </w:rPr>
        <w:t>’</w:t>
      </w:r>
      <w:r w:rsidRPr="00DD7BD6">
        <w:rPr>
          <w:rFonts w:asciiTheme="majorHAnsi" w:hAnsiTheme="majorHAnsi"/>
          <w:i/>
          <w:sz w:val="22"/>
          <w:szCs w:val="22"/>
          <w:lang w:val="fr-FR"/>
        </w:rPr>
        <w:t>étanchéi</w:t>
      </w:r>
      <w:r w:rsidR="00AA7B0C">
        <w:rPr>
          <w:rFonts w:asciiTheme="majorHAnsi" w:hAnsiTheme="majorHAnsi"/>
          <w:i/>
          <w:sz w:val="22"/>
          <w:szCs w:val="22"/>
          <w:lang w:val="fr-FR"/>
        </w:rPr>
        <w:t>sation</w:t>
      </w:r>
      <w:r w:rsidRPr="00DD7BD6">
        <w:rPr>
          <w:rFonts w:asciiTheme="majorHAnsi" w:hAnsiTheme="majorHAnsi"/>
          <w:i/>
          <w:sz w:val="22"/>
          <w:szCs w:val="22"/>
          <w:lang w:val="fr-FR"/>
        </w:rPr>
        <w:t xml:space="preserve"> </w:t>
      </w:r>
      <w:r w:rsidR="00B4573D">
        <w:rPr>
          <w:rFonts w:asciiTheme="majorHAnsi" w:hAnsiTheme="majorHAnsi"/>
          <w:i/>
          <w:sz w:val="22"/>
          <w:szCs w:val="22"/>
          <w:lang w:val="fr-FR"/>
        </w:rPr>
        <w:t>dans les</w:t>
      </w:r>
      <w:r w:rsidR="00005460">
        <w:rPr>
          <w:rFonts w:asciiTheme="majorHAnsi" w:hAnsiTheme="majorHAnsi"/>
          <w:i/>
          <w:sz w:val="22"/>
          <w:szCs w:val="22"/>
          <w:lang w:val="fr-FR"/>
        </w:rPr>
        <w:t xml:space="preserve"> aquifères est moins exigeant</w:t>
      </w:r>
      <w:r w:rsidR="00AA7B0C">
        <w:rPr>
          <w:rFonts w:asciiTheme="majorHAnsi" w:hAnsiTheme="majorHAnsi"/>
          <w:i/>
          <w:sz w:val="22"/>
          <w:szCs w:val="22"/>
          <w:lang w:val="fr-FR"/>
        </w:rPr>
        <w:t>e</w:t>
      </w:r>
      <w:r w:rsidRPr="00DD7BD6">
        <w:rPr>
          <w:rFonts w:asciiTheme="majorHAnsi" w:hAnsiTheme="majorHAnsi"/>
          <w:i/>
          <w:sz w:val="22"/>
          <w:szCs w:val="22"/>
          <w:lang w:val="fr-FR"/>
        </w:rPr>
        <w:t xml:space="preserve"> </w:t>
      </w:r>
      <w:r w:rsidR="00AA7B0C">
        <w:rPr>
          <w:rFonts w:asciiTheme="majorHAnsi" w:hAnsiTheme="majorHAnsi"/>
          <w:i/>
          <w:sz w:val="22"/>
          <w:szCs w:val="22"/>
          <w:lang w:val="fr-FR"/>
        </w:rPr>
        <w:t xml:space="preserve">pour </w:t>
      </w:r>
      <w:r w:rsidRPr="00DD7BD6">
        <w:rPr>
          <w:rFonts w:asciiTheme="majorHAnsi" w:hAnsiTheme="majorHAnsi"/>
          <w:i/>
          <w:sz w:val="22"/>
          <w:szCs w:val="22"/>
          <w:lang w:val="fr-FR"/>
        </w:rPr>
        <w:t xml:space="preserve">un puits que </w:t>
      </w:r>
      <w:r w:rsidR="00B4573D">
        <w:rPr>
          <w:rFonts w:asciiTheme="majorHAnsi" w:hAnsiTheme="majorHAnsi"/>
          <w:i/>
          <w:sz w:val="22"/>
          <w:szCs w:val="22"/>
          <w:lang w:val="fr-FR"/>
        </w:rPr>
        <w:t>pour</w:t>
      </w:r>
      <w:r w:rsidR="00DF7741">
        <w:rPr>
          <w:rFonts w:asciiTheme="majorHAnsi" w:hAnsiTheme="majorHAnsi"/>
          <w:i/>
          <w:sz w:val="22"/>
          <w:szCs w:val="22"/>
          <w:lang w:val="fr-FR"/>
        </w:rPr>
        <w:t xml:space="preserve"> une rampe.»</w:t>
      </w:r>
    </w:p>
    <w:p w14:paraId="28DB6BFA" w14:textId="77777777" w:rsidR="00AD0C12" w:rsidRPr="00DD7BD6" w:rsidRDefault="00AD0C12" w:rsidP="002D4906">
      <w:pPr>
        <w:spacing w:line="300" w:lineRule="atLeast"/>
        <w:jc w:val="both"/>
        <w:rPr>
          <w:rFonts w:asciiTheme="majorHAnsi" w:hAnsiTheme="majorHAnsi"/>
          <w:i/>
          <w:sz w:val="22"/>
          <w:szCs w:val="22"/>
          <w:lang w:val="fr-FR"/>
        </w:rPr>
      </w:pPr>
    </w:p>
    <w:p w14:paraId="04CA0D0C" w14:textId="2877CD19" w:rsidR="00AD0C12" w:rsidRPr="00C36106" w:rsidRDefault="00AD0C12" w:rsidP="002D4906">
      <w:pPr>
        <w:spacing w:line="300" w:lineRule="atLeast"/>
        <w:jc w:val="both"/>
        <w:rPr>
          <w:rFonts w:asciiTheme="majorHAnsi" w:hAnsiTheme="majorHAnsi"/>
          <w:sz w:val="22"/>
          <w:szCs w:val="22"/>
          <w:lang w:val="fr-FR"/>
        </w:rPr>
      </w:pPr>
      <w:r w:rsidRPr="00C36106">
        <w:rPr>
          <w:rFonts w:asciiTheme="majorHAnsi" w:hAnsiTheme="majorHAnsi"/>
          <w:sz w:val="22"/>
          <w:szCs w:val="22"/>
          <w:lang w:val="fr-FR"/>
        </w:rPr>
        <w:t xml:space="preserve">La fermeture étanche des </w:t>
      </w:r>
      <w:r w:rsidR="00B4573D" w:rsidRPr="00C36106">
        <w:rPr>
          <w:rFonts w:asciiTheme="majorHAnsi" w:hAnsiTheme="majorHAnsi"/>
          <w:sz w:val="22"/>
          <w:szCs w:val="22"/>
          <w:lang w:val="fr-FR"/>
        </w:rPr>
        <w:t>installations</w:t>
      </w:r>
      <w:r w:rsidRPr="00C36106">
        <w:rPr>
          <w:rFonts w:asciiTheme="majorHAnsi" w:hAnsiTheme="majorHAnsi"/>
          <w:sz w:val="22"/>
          <w:szCs w:val="22"/>
          <w:lang w:val="fr-FR"/>
        </w:rPr>
        <w:t xml:space="preserve"> souterraines est un défi en ce qui concerne l'isolation hydraulique </w:t>
      </w:r>
      <w:r w:rsidR="00005460" w:rsidRPr="00C36106">
        <w:rPr>
          <w:rFonts w:asciiTheme="majorHAnsi" w:hAnsiTheme="majorHAnsi"/>
          <w:sz w:val="22"/>
          <w:szCs w:val="22"/>
          <w:lang w:val="fr-FR"/>
        </w:rPr>
        <w:t xml:space="preserve">d'un dépôt </w:t>
      </w:r>
      <w:r w:rsidRPr="00C36106">
        <w:rPr>
          <w:rFonts w:asciiTheme="majorHAnsi" w:hAnsiTheme="majorHAnsi"/>
          <w:sz w:val="22"/>
          <w:szCs w:val="22"/>
          <w:lang w:val="fr-FR"/>
        </w:rPr>
        <w:t>à long terme</w:t>
      </w:r>
      <w:r w:rsidR="00B4573D" w:rsidRPr="00C36106">
        <w:rPr>
          <w:rFonts w:asciiTheme="majorHAnsi" w:hAnsiTheme="majorHAnsi"/>
          <w:sz w:val="22"/>
          <w:szCs w:val="22"/>
          <w:lang w:val="fr-FR"/>
        </w:rPr>
        <w:t>. Aujourd'hui,</w:t>
      </w:r>
      <w:r w:rsidRPr="00C36106">
        <w:rPr>
          <w:rFonts w:asciiTheme="majorHAnsi" w:hAnsiTheme="majorHAnsi"/>
          <w:sz w:val="22"/>
          <w:szCs w:val="22"/>
          <w:lang w:val="fr-FR"/>
        </w:rPr>
        <w:t xml:space="preserve"> aucune expérience validée expérimentalement pour des fermetures permanentes de mines de c</w:t>
      </w:r>
      <w:r w:rsidR="00B4573D" w:rsidRPr="00C36106">
        <w:rPr>
          <w:rFonts w:asciiTheme="majorHAnsi" w:hAnsiTheme="majorHAnsi"/>
          <w:sz w:val="22"/>
          <w:szCs w:val="22"/>
          <w:lang w:val="fr-FR"/>
        </w:rPr>
        <w:t xml:space="preserve">entaines </w:t>
      </w:r>
      <w:r w:rsidR="00957B84">
        <w:rPr>
          <w:rFonts w:asciiTheme="majorHAnsi" w:hAnsiTheme="majorHAnsi"/>
          <w:sz w:val="22"/>
          <w:szCs w:val="22"/>
          <w:lang w:val="fr-FR"/>
        </w:rPr>
        <w:t>de mètres jusqu’</w:t>
      </w:r>
      <w:r w:rsidR="00B4573D" w:rsidRPr="00C36106">
        <w:rPr>
          <w:rFonts w:asciiTheme="majorHAnsi" w:hAnsiTheme="majorHAnsi"/>
          <w:sz w:val="22"/>
          <w:szCs w:val="22"/>
          <w:lang w:val="fr-FR"/>
        </w:rPr>
        <w:t>à 1000</w:t>
      </w:r>
      <w:r w:rsidR="00957B84">
        <w:rPr>
          <w:rFonts w:asciiTheme="majorHAnsi" w:hAnsiTheme="majorHAnsi"/>
          <w:sz w:val="22"/>
          <w:szCs w:val="22"/>
          <w:lang w:val="fr-FR"/>
        </w:rPr>
        <w:t> </w:t>
      </w:r>
      <w:r w:rsidR="00B4573D" w:rsidRPr="00C36106">
        <w:rPr>
          <w:rFonts w:asciiTheme="majorHAnsi" w:hAnsiTheme="majorHAnsi"/>
          <w:sz w:val="22"/>
          <w:szCs w:val="22"/>
          <w:lang w:val="fr-FR"/>
        </w:rPr>
        <w:t xml:space="preserve">m de </w:t>
      </w:r>
      <w:r w:rsidR="00C869A3">
        <w:rPr>
          <w:rFonts w:asciiTheme="majorHAnsi" w:hAnsiTheme="majorHAnsi"/>
          <w:sz w:val="22"/>
          <w:szCs w:val="22"/>
          <w:lang w:val="fr-FR"/>
        </w:rPr>
        <w:t>profondeur n’est disponible</w:t>
      </w:r>
      <w:r w:rsidR="00957B84">
        <w:rPr>
          <w:rFonts w:asciiTheme="majorHAnsi" w:hAnsiTheme="majorHAnsi"/>
          <w:sz w:val="22"/>
          <w:szCs w:val="22"/>
          <w:lang w:val="fr-FR"/>
        </w:rPr>
        <w:t xml:space="preserve">, </w:t>
      </w:r>
      <w:r w:rsidR="00004D53">
        <w:rPr>
          <w:rFonts w:asciiTheme="majorHAnsi" w:hAnsiTheme="majorHAnsi"/>
          <w:sz w:val="22"/>
          <w:szCs w:val="22"/>
          <w:lang w:val="fr-FR"/>
        </w:rPr>
        <w:t>en particulier</w:t>
      </w:r>
      <w:r w:rsidR="00B4573D" w:rsidRPr="00C36106">
        <w:rPr>
          <w:rFonts w:asciiTheme="majorHAnsi" w:hAnsiTheme="majorHAnsi"/>
          <w:sz w:val="22"/>
          <w:szCs w:val="22"/>
          <w:lang w:val="fr-FR"/>
        </w:rPr>
        <w:t xml:space="preserve"> dans des </w:t>
      </w:r>
      <w:r w:rsidRPr="00C36106">
        <w:rPr>
          <w:rFonts w:asciiTheme="majorHAnsi" w:hAnsiTheme="majorHAnsi"/>
          <w:sz w:val="22"/>
          <w:szCs w:val="22"/>
          <w:lang w:val="fr-FR"/>
        </w:rPr>
        <w:t>argile</w:t>
      </w:r>
      <w:r w:rsidR="00B4573D" w:rsidRPr="00C36106">
        <w:rPr>
          <w:rFonts w:asciiTheme="majorHAnsi" w:hAnsiTheme="majorHAnsi"/>
          <w:sz w:val="22"/>
          <w:szCs w:val="22"/>
          <w:lang w:val="fr-FR"/>
        </w:rPr>
        <w:t>s</w:t>
      </w:r>
      <w:r w:rsidRPr="00C36106">
        <w:rPr>
          <w:rFonts w:asciiTheme="majorHAnsi" w:hAnsiTheme="majorHAnsi"/>
          <w:sz w:val="22"/>
          <w:szCs w:val="22"/>
          <w:lang w:val="fr-FR"/>
        </w:rPr>
        <w:t xml:space="preserve">. Il est nécessaire </w:t>
      </w:r>
      <w:r w:rsidR="00D176F9" w:rsidRPr="00C36106">
        <w:rPr>
          <w:rFonts w:asciiTheme="majorHAnsi" w:hAnsiTheme="majorHAnsi"/>
          <w:sz w:val="22"/>
          <w:szCs w:val="22"/>
          <w:lang w:val="fr-FR"/>
        </w:rPr>
        <w:t>d’évaluer</w:t>
      </w:r>
      <w:r w:rsidRPr="00C36106">
        <w:rPr>
          <w:rFonts w:asciiTheme="majorHAnsi" w:hAnsiTheme="majorHAnsi"/>
          <w:sz w:val="22"/>
          <w:szCs w:val="22"/>
          <w:lang w:val="fr-FR"/>
        </w:rPr>
        <w:t xml:space="preserve"> la vulnérabilité des rampes et des </w:t>
      </w:r>
      <w:r w:rsidR="00D176F9" w:rsidRPr="00C36106">
        <w:rPr>
          <w:rFonts w:asciiTheme="majorHAnsi" w:hAnsiTheme="majorHAnsi"/>
          <w:sz w:val="22"/>
          <w:szCs w:val="22"/>
          <w:lang w:val="fr-FR"/>
        </w:rPr>
        <w:t>puits</w:t>
      </w:r>
      <w:r w:rsidRPr="00C36106">
        <w:rPr>
          <w:rFonts w:asciiTheme="majorHAnsi" w:hAnsiTheme="majorHAnsi"/>
          <w:sz w:val="22"/>
          <w:szCs w:val="22"/>
          <w:lang w:val="fr-FR"/>
        </w:rPr>
        <w:t xml:space="preserve">, afin </w:t>
      </w:r>
      <w:r w:rsidR="00CD441D" w:rsidRPr="00C36106">
        <w:rPr>
          <w:rFonts w:asciiTheme="majorHAnsi" w:hAnsiTheme="majorHAnsi"/>
          <w:sz w:val="22"/>
          <w:szCs w:val="22"/>
          <w:lang w:val="fr-FR"/>
        </w:rPr>
        <w:t>d’évaluer les</w:t>
      </w:r>
      <w:r w:rsidR="00D176F9" w:rsidRPr="00C36106">
        <w:rPr>
          <w:rFonts w:asciiTheme="majorHAnsi" w:hAnsiTheme="majorHAnsi"/>
          <w:sz w:val="22"/>
          <w:szCs w:val="22"/>
          <w:lang w:val="fr-FR"/>
        </w:rPr>
        <w:t xml:space="preserve"> risques des différentes solutions d’accès aux Argiles à Opalinus</w:t>
      </w:r>
      <w:r w:rsidR="00DF7741" w:rsidRPr="00C36106">
        <w:rPr>
          <w:rFonts w:asciiTheme="majorHAnsi" w:hAnsiTheme="majorHAnsi"/>
          <w:sz w:val="22"/>
          <w:szCs w:val="22"/>
          <w:lang w:val="fr-FR"/>
        </w:rPr>
        <w:t xml:space="preserve">. Jusqu'à présent, </w:t>
      </w:r>
      <w:r w:rsidR="00957B84">
        <w:rPr>
          <w:rFonts w:asciiTheme="majorHAnsi" w:hAnsiTheme="majorHAnsi"/>
          <w:sz w:val="22"/>
          <w:szCs w:val="22"/>
          <w:lang w:val="fr-FR"/>
        </w:rPr>
        <w:t>l’</w:t>
      </w:r>
      <w:r w:rsidR="0001553E">
        <w:rPr>
          <w:rFonts w:asciiTheme="majorHAnsi" w:hAnsiTheme="majorHAnsi"/>
          <w:sz w:val="22"/>
          <w:szCs w:val="22"/>
          <w:lang w:val="fr-FR"/>
        </w:rPr>
        <w:t>IFSN</w:t>
      </w:r>
      <w:r w:rsidR="00DF7741" w:rsidRPr="00C36106">
        <w:rPr>
          <w:rFonts w:asciiTheme="majorHAnsi" w:hAnsiTheme="majorHAnsi"/>
          <w:sz w:val="22"/>
          <w:szCs w:val="22"/>
          <w:lang w:val="fr-FR"/>
        </w:rPr>
        <w:t xml:space="preserve"> </w:t>
      </w:r>
      <w:r w:rsidR="00CD441D" w:rsidRPr="00C36106">
        <w:rPr>
          <w:rFonts w:asciiTheme="majorHAnsi" w:hAnsiTheme="majorHAnsi"/>
          <w:sz w:val="22"/>
          <w:szCs w:val="22"/>
          <w:lang w:val="fr-FR"/>
        </w:rPr>
        <w:t xml:space="preserve">n'a pas demandé la réalisation de ce travail avec </w:t>
      </w:r>
      <w:r w:rsidR="00662890">
        <w:rPr>
          <w:rFonts w:asciiTheme="majorHAnsi" w:hAnsiTheme="majorHAnsi"/>
          <w:sz w:val="22"/>
          <w:szCs w:val="22"/>
          <w:lang w:val="fr-FR"/>
        </w:rPr>
        <w:t>une insistance</w:t>
      </w:r>
      <w:r w:rsidR="00CD441D" w:rsidRPr="00C36106">
        <w:rPr>
          <w:rFonts w:asciiTheme="majorHAnsi" w:hAnsiTheme="majorHAnsi"/>
          <w:sz w:val="22"/>
          <w:szCs w:val="22"/>
          <w:lang w:val="fr-FR"/>
        </w:rPr>
        <w:t xml:space="preserve"> </w:t>
      </w:r>
      <w:r w:rsidR="00662890">
        <w:rPr>
          <w:rFonts w:asciiTheme="majorHAnsi" w:hAnsiTheme="majorHAnsi"/>
          <w:sz w:val="22"/>
          <w:szCs w:val="22"/>
          <w:lang w:val="fr-FR"/>
        </w:rPr>
        <w:t>suffisante</w:t>
      </w:r>
      <w:r w:rsidRPr="00C36106">
        <w:rPr>
          <w:rFonts w:asciiTheme="majorHAnsi" w:hAnsiTheme="majorHAnsi"/>
          <w:sz w:val="22"/>
          <w:szCs w:val="22"/>
          <w:lang w:val="fr-FR"/>
        </w:rPr>
        <w:t xml:space="preserve">. Par exemple, le rapport technique </w:t>
      </w:r>
      <w:r w:rsidRPr="00662890">
        <w:rPr>
          <w:rFonts w:asciiTheme="majorHAnsi" w:hAnsiTheme="majorHAnsi"/>
          <w:i/>
          <w:sz w:val="22"/>
          <w:szCs w:val="22"/>
          <w:lang w:val="fr-FR"/>
        </w:rPr>
        <w:t>«</w:t>
      </w:r>
      <w:r w:rsidR="00957B84">
        <w:rPr>
          <w:rFonts w:asciiTheme="majorHAnsi" w:hAnsiTheme="majorHAnsi"/>
          <w:i/>
          <w:sz w:val="22"/>
          <w:szCs w:val="22"/>
          <w:lang w:val="fr-FR"/>
        </w:rPr>
        <w:t> </w:t>
      </w:r>
      <w:r w:rsidRPr="00662890">
        <w:rPr>
          <w:rFonts w:asciiTheme="majorHAnsi" w:hAnsiTheme="majorHAnsi"/>
          <w:i/>
          <w:sz w:val="22"/>
          <w:szCs w:val="22"/>
          <w:lang w:val="fr-FR"/>
        </w:rPr>
        <w:t xml:space="preserve">Considérations </w:t>
      </w:r>
      <w:r w:rsidR="00CD441D" w:rsidRPr="00662890">
        <w:rPr>
          <w:rFonts w:asciiTheme="majorHAnsi" w:hAnsiTheme="majorHAnsi"/>
          <w:i/>
          <w:sz w:val="22"/>
          <w:szCs w:val="22"/>
          <w:lang w:val="fr-FR"/>
        </w:rPr>
        <w:t xml:space="preserve">supplémentaires </w:t>
      </w:r>
      <w:r w:rsidRPr="00662890">
        <w:rPr>
          <w:rFonts w:asciiTheme="majorHAnsi" w:hAnsiTheme="majorHAnsi"/>
          <w:i/>
          <w:sz w:val="22"/>
          <w:szCs w:val="22"/>
          <w:lang w:val="fr-FR"/>
        </w:rPr>
        <w:t>de sécurité pour les systèmes d'accès</w:t>
      </w:r>
      <w:r w:rsidR="00957B84">
        <w:rPr>
          <w:rFonts w:asciiTheme="majorHAnsi" w:hAnsiTheme="majorHAnsi"/>
          <w:i/>
          <w:sz w:val="22"/>
          <w:szCs w:val="22"/>
          <w:lang w:val="fr-FR"/>
        </w:rPr>
        <w:t> </w:t>
      </w:r>
      <w:r w:rsidRPr="00662890">
        <w:rPr>
          <w:rFonts w:asciiTheme="majorHAnsi" w:hAnsiTheme="majorHAnsi"/>
          <w:i/>
          <w:sz w:val="22"/>
          <w:szCs w:val="22"/>
          <w:lang w:val="fr-FR"/>
        </w:rPr>
        <w:t>»</w:t>
      </w:r>
      <w:r w:rsidRPr="00C36106">
        <w:rPr>
          <w:rFonts w:asciiTheme="majorHAnsi" w:hAnsiTheme="majorHAnsi"/>
          <w:sz w:val="22"/>
          <w:szCs w:val="22"/>
          <w:lang w:val="fr-FR"/>
        </w:rPr>
        <w:t xml:space="preserve"> de Basler </w:t>
      </w:r>
      <w:r w:rsidR="00957B84">
        <w:rPr>
          <w:rFonts w:asciiTheme="majorHAnsi" w:hAnsiTheme="majorHAnsi"/>
          <w:sz w:val="22"/>
          <w:szCs w:val="22"/>
          <w:lang w:val="fr-FR"/>
        </w:rPr>
        <w:t>et</w:t>
      </w:r>
      <w:r w:rsidRPr="00C36106">
        <w:rPr>
          <w:rFonts w:asciiTheme="majorHAnsi" w:hAnsiTheme="majorHAnsi"/>
          <w:sz w:val="22"/>
          <w:szCs w:val="22"/>
          <w:lang w:val="fr-FR"/>
        </w:rPr>
        <w:t xml:space="preserve"> Hoffmann</w:t>
      </w:r>
      <w:r w:rsidR="00EC7379" w:rsidRPr="00C36106">
        <w:rPr>
          <w:rStyle w:val="Marquenotebasdepage"/>
          <w:rFonts w:asciiTheme="majorHAnsi" w:hAnsiTheme="majorHAnsi"/>
          <w:sz w:val="22"/>
          <w:szCs w:val="22"/>
          <w:lang w:val="de-CH"/>
        </w:rPr>
        <w:footnoteReference w:id="6"/>
      </w:r>
      <w:r w:rsidRPr="00C36106">
        <w:rPr>
          <w:rFonts w:asciiTheme="majorHAnsi" w:hAnsiTheme="majorHAnsi"/>
          <w:sz w:val="22"/>
          <w:szCs w:val="22"/>
          <w:lang w:val="fr-FR"/>
        </w:rPr>
        <w:t>, commandé par l'</w:t>
      </w:r>
      <w:r w:rsidR="0001553E">
        <w:rPr>
          <w:rFonts w:asciiTheme="majorHAnsi" w:hAnsiTheme="majorHAnsi"/>
          <w:sz w:val="22"/>
          <w:szCs w:val="22"/>
          <w:lang w:val="fr-FR"/>
        </w:rPr>
        <w:t>IFSN</w:t>
      </w:r>
      <w:r w:rsidRPr="00C36106">
        <w:rPr>
          <w:rFonts w:asciiTheme="majorHAnsi" w:hAnsiTheme="majorHAnsi"/>
          <w:sz w:val="22"/>
          <w:szCs w:val="22"/>
          <w:lang w:val="fr-FR"/>
        </w:rPr>
        <w:t xml:space="preserve">, ne </w:t>
      </w:r>
      <w:r w:rsidRPr="00C36106">
        <w:rPr>
          <w:rFonts w:asciiTheme="majorHAnsi" w:hAnsiTheme="majorHAnsi"/>
          <w:sz w:val="22"/>
          <w:szCs w:val="22"/>
          <w:lang w:val="fr-FR"/>
        </w:rPr>
        <w:lastRenderedPageBreak/>
        <w:t>fournit pa</w:t>
      </w:r>
      <w:r w:rsidR="00CD441D" w:rsidRPr="00C36106">
        <w:rPr>
          <w:rFonts w:asciiTheme="majorHAnsi" w:hAnsiTheme="majorHAnsi"/>
          <w:sz w:val="22"/>
          <w:szCs w:val="22"/>
          <w:lang w:val="fr-FR"/>
        </w:rPr>
        <w:t xml:space="preserve">s de réponses à ces questions. Pour des raisons légales, </w:t>
      </w:r>
      <w:r w:rsidR="00957B84">
        <w:rPr>
          <w:rFonts w:asciiTheme="majorHAnsi" w:hAnsiTheme="majorHAnsi"/>
          <w:sz w:val="22"/>
          <w:szCs w:val="22"/>
          <w:lang w:val="fr-FR"/>
        </w:rPr>
        <w:t>l’</w:t>
      </w:r>
      <w:r w:rsidR="0001553E">
        <w:rPr>
          <w:rFonts w:asciiTheme="majorHAnsi" w:hAnsiTheme="majorHAnsi"/>
          <w:sz w:val="22"/>
          <w:szCs w:val="22"/>
          <w:lang w:val="fr-FR"/>
        </w:rPr>
        <w:t>IFSN</w:t>
      </w:r>
      <w:r w:rsidRPr="00C36106">
        <w:rPr>
          <w:rFonts w:asciiTheme="majorHAnsi" w:hAnsiTheme="majorHAnsi"/>
          <w:sz w:val="22"/>
          <w:szCs w:val="22"/>
          <w:lang w:val="fr-FR"/>
        </w:rPr>
        <w:t xml:space="preserve"> n'a</w:t>
      </w:r>
      <w:r w:rsidR="00CD441D" w:rsidRPr="00C36106">
        <w:rPr>
          <w:rFonts w:asciiTheme="majorHAnsi" w:hAnsiTheme="majorHAnsi"/>
          <w:sz w:val="22"/>
          <w:szCs w:val="22"/>
          <w:lang w:val="fr-FR"/>
        </w:rPr>
        <w:t xml:space="preserve"> pas la possibilité d’exiger </w:t>
      </w:r>
      <w:r w:rsidR="00957B84">
        <w:rPr>
          <w:rFonts w:asciiTheme="majorHAnsi" w:hAnsiTheme="majorHAnsi"/>
          <w:sz w:val="22"/>
          <w:szCs w:val="22"/>
          <w:lang w:val="fr-FR"/>
        </w:rPr>
        <w:t>des</w:t>
      </w:r>
      <w:r w:rsidR="00CD441D" w:rsidRPr="00C36106">
        <w:rPr>
          <w:rFonts w:asciiTheme="majorHAnsi" w:hAnsiTheme="majorHAnsi"/>
          <w:sz w:val="22"/>
          <w:szCs w:val="22"/>
          <w:lang w:val="fr-FR"/>
        </w:rPr>
        <w:t xml:space="preserve"> producteurs de déchets par décret l’élaboration de concepts appropriés. </w:t>
      </w:r>
      <w:r w:rsidR="00CD441D" w:rsidRPr="00303E1D">
        <w:rPr>
          <w:rFonts w:asciiTheme="majorHAnsi" w:hAnsiTheme="majorHAnsi"/>
          <w:b/>
          <w:sz w:val="22"/>
          <w:lang w:val="fr-FR"/>
        </w:rPr>
        <w:t>C</w:t>
      </w:r>
      <w:r w:rsidRPr="00303E1D">
        <w:rPr>
          <w:rFonts w:asciiTheme="majorHAnsi" w:hAnsiTheme="majorHAnsi"/>
          <w:b/>
          <w:sz w:val="22"/>
          <w:lang w:val="fr-FR"/>
        </w:rPr>
        <w:t>e grief</w:t>
      </w:r>
      <w:r w:rsidR="00CD441D" w:rsidRPr="00303E1D">
        <w:rPr>
          <w:rFonts w:asciiTheme="majorHAnsi" w:hAnsiTheme="majorHAnsi"/>
          <w:b/>
          <w:sz w:val="22"/>
          <w:lang w:val="fr-FR"/>
        </w:rPr>
        <w:t>, à savoir</w:t>
      </w:r>
      <w:r w:rsidRPr="00303E1D">
        <w:rPr>
          <w:rFonts w:asciiTheme="majorHAnsi" w:hAnsiTheme="majorHAnsi"/>
          <w:b/>
          <w:sz w:val="22"/>
          <w:lang w:val="fr-FR"/>
        </w:rPr>
        <w:t xml:space="preserve"> que les autorités de contrôle ne peuvent pas obliger </w:t>
      </w:r>
      <w:r w:rsidR="00CD441D" w:rsidRPr="00303E1D">
        <w:rPr>
          <w:rFonts w:asciiTheme="majorHAnsi" w:hAnsiTheme="majorHAnsi"/>
          <w:b/>
          <w:sz w:val="22"/>
          <w:lang w:val="fr-FR"/>
        </w:rPr>
        <w:t xml:space="preserve">les producteurs de déchets </w:t>
      </w:r>
      <w:r w:rsidRPr="00303E1D">
        <w:rPr>
          <w:rFonts w:asciiTheme="majorHAnsi" w:hAnsiTheme="majorHAnsi"/>
          <w:b/>
          <w:sz w:val="22"/>
          <w:lang w:val="fr-FR"/>
        </w:rPr>
        <w:t xml:space="preserve">par </w:t>
      </w:r>
      <w:r w:rsidR="00005460" w:rsidRPr="00303E1D">
        <w:rPr>
          <w:rFonts w:asciiTheme="majorHAnsi" w:hAnsiTheme="majorHAnsi"/>
          <w:b/>
          <w:sz w:val="22"/>
          <w:lang w:val="fr-FR"/>
        </w:rPr>
        <w:t>décre</w:t>
      </w:r>
      <w:r w:rsidR="00A26075" w:rsidRPr="00303E1D">
        <w:rPr>
          <w:rFonts w:asciiTheme="majorHAnsi" w:hAnsiTheme="majorHAnsi"/>
          <w:b/>
          <w:sz w:val="22"/>
          <w:lang w:val="fr-FR"/>
        </w:rPr>
        <w:t>t</w:t>
      </w:r>
      <w:r w:rsidRPr="00303E1D">
        <w:rPr>
          <w:rFonts w:asciiTheme="majorHAnsi" w:hAnsiTheme="majorHAnsi"/>
          <w:b/>
          <w:sz w:val="22"/>
          <w:lang w:val="fr-FR"/>
        </w:rPr>
        <w:t xml:space="preserve"> </w:t>
      </w:r>
      <w:r w:rsidR="005E3A3F" w:rsidRPr="00303E1D">
        <w:rPr>
          <w:rFonts w:asciiTheme="majorHAnsi" w:hAnsiTheme="majorHAnsi"/>
          <w:b/>
          <w:sz w:val="22"/>
          <w:lang w:val="fr-FR"/>
        </w:rPr>
        <w:t>de corriger d</w:t>
      </w:r>
      <w:r w:rsidRPr="00303E1D">
        <w:rPr>
          <w:rFonts w:asciiTheme="majorHAnsi" w:hAnsiTheme="majorHAnsi"/>
          <w:b/>
          <w:sz w:val="22"/>
          <w:lang w:val="fr-FR"/>
        </w:rPr>
        <w:t>es faiblesses conceptuelles évidentes,</w:t>
      </w:r>
      <w:r w:rsidR="005146C8" w:rsidRPr="00303E1D">
        <w:rPr>
          <w:rFonts w:asciiTheme="majorHAnsi" w:hAnsiTheme="majorHAnsi"/>
          <w:b/>
          <w:sz w:val="22"/>
          <w:lang w:val="fr-FR"/>
        </w:rPr>
        <w:t xml:space="preserve"> </w:t>
      </w:r>
      <w:r w:rsidR="00662890" w:rsidRPr="00303E1D">
        <w:rPr>
          <w:rFonts w:asciiTheme="majorHAnsi" w:hAnsiTheme="majorHAnsi"/>
          <w:b/>
          <w:sz w:val="22"/>
          <w:lang w:val="fr-FR"/>
        </w:rPr>
        <w:t>est</w:t>
      </w:r>
      <w:r w:rsidRPr="00303E1D">
        <w:rPr>
          <w:rFonts w:asciiTheme="majorHAnsi" w:hAnsiTheme="majorHAnsi"/>
          <w:b/>
          <w:sz w:val="22"/>
          <w:lang w:val="fr-FR"/>
        </w:rPr>
        <w:t xml:space="preserve"> l'un des problèmes fondamentaux dans le modèle d'organisation du programme de gestion des déchets </w:t>
      </w:r>
      <w:r w:rsidR="005E3A3F" w:rsidRPr="00303E1D">
        <w:rPr>
          <w:rFonts w:asciiTheme="majorHAnsi" w:hAnsiTheme="majorHAnsi"/>
          <w:b/>
          <w:sz w:val="22"/>
          <w:lang w:val="fr-FR"/>
        </w:rPr>
        <w:t>nucléaires en Suisse</w:t>
      </w:r>
      <w:r w:rsidRPr="00303E1D">
        <w:rPr>
          <w:rFonts w:asciiTheme="majorHAnsi" w:hAnsiTheme="majorHAnsi"/>
          <w:b/>
          <w:sz w:val="22"/>
          <w:lang w:val="fr-FR"/>
        </w:rPr>
        <w:t>.</w:t>
      </w:r>
    </w:p>
    <w:p w14:paraId="566333D0" w14:textId="77777777" w:rsidR="00AD0C12" w:rsidRPr="00C36106" w:rsidRDefault="00AD0C12" w:rsidP="002D4906">
      <w:pPr>
        <w:spacing w:line="300" w:lineRule="atLeast"/>
        <w:jc w:val="both"/>
        <w:rPr>
          <w:rFonts w:asciiTheme="majorHAnsi" w:hAnsiTheme="majorHAnsi"/>
          <w:sz w:val="22"/>
          <w:szCs w:val="22"/>
          <w:lang w:val="fr-FR"/>
        </w:rPr>
      </w:pPr>
    </w:p>
    <w:p w14:paraId="36C7A414" w14:textId="10D1AC30" w:rsidR="00AD0C12" w:rsidRPr="00C36106" w:rsidRDefault="00AD0C12" w:rsidP="002D4906">
      <w:pPr>
        <w:spacing w:line="300" w:lineRule="atLeast"/>
        <w:jc w:val="both"/>
        <w:rPr>
          <w:rFonts w:asciiTheme="majorHAnsi" w:hAnsiTheme="majorHAnsi"/>
          <w:sz w:val="22"/>
          <w:szCs w:val="22"/>
          <w:lang w:val="fr-FR"/>
        </w:rPr>
      </w:pPr>
      <w:r w:rsidRPr="00C36106">
        <w:rPr>
          <w:rFonts w:asciiTheme="majorHAnsi" w:hAnsiTheme="majorHAnsi"/>
          <w:sz w:val="22"/>
          <w:szCs w:val="22"/>
          <w:lang w:val="fr-FR"/>
        </w:rPr>
        <w:t xml:space="preserve">Un aspect particulièrement important de la fermeture </w:t>
      </w:r>
      <w:r w:rsidR="005146C8" w:rsidRPr="00C36106">
        <w:rPr>
          <w:rFonts w:asciiTheme="majorHAnsi" w:hAnsiTheme="majorHAnsi"/>
          <w:sz w:val="22"/>
          <w:szCs w:val="22"/>
          <w:lang w:val="fr-FR"/>
        </w:rPr>
        <w:t>des dépôts</w:t>
      </w:r>
      <w:r w:rsidRPr="00C36106">
        <w:rPr>
          <w:rFonts w:asciiTheme="majorHAnsi" w:hAnsiTheme="majorHAnsi"/>
          <w:sz w:val="22"/>
          <w:szCs w:val="22"/>
          <w:lang w:val="fr-FR"/>
        </w:rPr>
        <w:t xml:space="preserve"> concerne la question des voies d'évacuation en cas d'accident </w:t>
      </w:r>
      <w:r w:rsidR="00004D53">
        <w:rPr>
          <w:rFonts w:asciiTheme="majorHAnsi" w:hAnsiTheme="majorHAnsi"/>
          <w:sz w:val="22"/>
          <w:szCs w:val="22"/>
          <w:lang w:val="fr-FR"/>
        </w:rPr>
        <w:t>à l’intérieur de</w:t>
      </w:r>
      <w:r w:rsidR="005146C8" w:rsidRPr="00C36106">
        <w:rPr>
          <w:rFonts w:asciiTheme="majorHAnsi" w:hAnsiTheme="majorHAnsi"/>
          <w:sz w:val="22"/>
          <w:szCs w:val="22"/>
          <w:lang w:val="fr-FR"/>
        </w:rPr>
        <w:t xml:space="preserve"> l'entrepôt </w:t>
      </w:r>
      <w:r w:rsidRPr="00C36106">
        <w:rPr>
          <w:rFonts w:asciiTheme="majorHAnsi" w:hAnsiTheme="majorHAnsi"/>
          <w:sz w:val="22"/>
          <w:szCs w:val="22"/>
          <w:lang w:val="fr-FR"/>
        </w:rPr>
        <w:t xml:space="preserve">(incendie, explosion). La question des voies d'évacuation indépendantes ne peut </w:t>
      </w:r>
      <w:r w:rsidR="005146C8" w:rsidRPr="00C36106">
        <w:rPr>
          <w:rFonts w:asciiTheme="majorHAnsi" w:hAnsiTheme="majorHAnsi"/>
          <w:sz w:val="22"/>
          <w:szCs w:val="22"/>
          <w:lang w:val="fr-FR"/>
        </w:rPr>
        <w:t xml:space="preserve">cependant </w:t>
      </w:r>
      <w:r w:rsidRPr="00C36106">
        <w:rPr>
          <w:rFonts w:asciiTheme="majorHAnsi" w:hAnsiTheme="majorHAnsi"/>
          <w:sz w:val="22"/>
          <w:szCs w:val="22"/>
          <w:lang w:val="fr-FR"/>
        </w:rPr>
        <w:t>être abordée que dans le contexte d'</w:t>
      </w:r>
      <w:r w:rsidR="00004D53">
        <w:rPr>
          <w:rFonts w:asciiTheme="majorHAnsi" w:hAnsiTheme="majorHAnsi"/>
          <w:sz w:val="22"/>
          <w:szCs w:val="22"/>
          <w:lang w:val="fr-FR"/>
        </w:rPr>
        <w:t>un concept global</w:t>
      </w:r>
      <w:r w:rsidRPr="00C36106">
        <w:rPr>
          <w:rFonts w:asciiTheme="majorHAnsi" w:hAnsiTheme="majorHAnsi"/>
          <w:sz w:val="22"/>
          <w:szCs w:val="22"/>
          <w:lang w:val="fr-FR"/>
        </w:rPr>
        <w:t>. Ce n'est pas disponible aujourd'hui.</w:t>
      </w:r>
    </w:p>
    <w:p w14:paraId="23EE743A" w14:textId="77777777" w:rsidR="00AD0C12" w:rsidRPr="00C36106" w:rsidRDefault="00AD0C12" w:rsidP="002D4906">
      <w:pPr>
        <w:spacing w:line="300" w:lineRule="atLeast"/>
        <w:jc w:val="both"/>
        <w:rPr>
          <w:rFonts w:asciiTheme="majorHAnsi" w:hAnsiTheme="majorHAnsi"/>
          <w:sz w:val="22"/>
          <w:szCs w:val="22"/>
          <w:lang w:val="fr-FR"/>
        </w:rPr>
      </w:pPr>
    </w:p>
    <w:p w14:paraId="0DED8A33" w14:textId="6A59329E" w:rsidR="00AD0C12" w:rsidRPr="00C36106" w:rsidRDefault="00004D53" w:rsidP="002D4906">
      <w:pPr>
        <w:spacing w:line="300" w:lineRule="atLeast"/>
        <w:jc w:val="both"/>
        <w:rPr>
          <w:rFonts w:asciiTheme="majorHAnsi" w:hAnsiTheme="majorHAnsi"/>
          <w:sz w:val="22"/>
          <w:szCs w:val="22"/>
          <w:lang w:val="fr-FR"/>
        </w:rPr>
      </w:pPr>
      <w:r w:rsidRPr="002D4906">
        <w:rPr>
          <w:rFonts w:asciiTheme="majorHAnsi" w:hAnsiTheme="majorHAnsi"/>
          <w:b/>
          <w:sz w:val="22"/>
          <w:lang w:val="fr-FR"/>
        </w:rPr>
        <w:t>Concernant</w:t>
      </w:r>
      <w:r w:rsidR="00AD0C12" w:rsidRPr="002D4906">
        <w:rPr>
          <w:rFonts w:asciiTheme="majorHAnsi" w:hAnsiTheme="majorHAnsi"/>
          <w:b/>
          <w:sz w:val="22"/>
          <w:lang w:val="fr-FR"/>
        </w:rPr>
        <w:t xml:space="preserve"> le scénario </w:t>
      </w:r>
      <w:r w:rsidR="005146C8" w:rsidRPr="002D4906">
        <w:rPr>
          <w:rFonts w:asciiTheme="majorHAnsi" w:hAnsiTheme="majorHAnsi"/>
          <w:b/>
          <w:sz w:val="22"/>
          <w:lang w:val="fr-FR"/>
        </w:rPr>
        <w:t>de feux</w:t>
      </w:r>
      <w:r w:rsidR="00957B84" w:rsidRPr="00957B84">
        <w:rPr>
          <w:rFonts w:asciiTheme="majorHAnsi" w:hAnsiTheme="majorHAnsi"/>
          <w:b/>
          <w:sz w:val="22"/>
          <w:szCs w:val="22"/>
          <w:lang w:val="fr-FR"/>
        </w:rPr>
        <w:t> </w:t>
      </w:r>
      <w:r w:rsidR="00AD0C12" w:rsidRPr="002D4906">
        <w:rPr>
          <w:rFonts w:asciiTheme="majorHAnsi" w:hAnsiTheme="majorHAnsi"/>
          <w:b/>
          <w:sz w:val="22"/>
          <w:lang w:val="fr-FR"/>
        </w:rPr>
        <w:t>:</w:t>
      </w:r>
      <w:r w:rsidR="005146C8" w:rsidRPr="00C36106">
        <w:rPr>
          <w:rFonts w:asciiTheme="majorHAnsi" w:hAnsiTheme="majorHAnsi"/>
          <w:sz w:val="22"/>
          <w:szCs w:val="22"/>
          <w:lang w:val="fr-FR"/>
        </w:rPr>
        <w:t xml:space="preserve"> les</w:t>
      </w:r>
      <w:r w:rsidR="00AD0C12" w:rsidRPr="00C36106">
        <w:rPr>
          <w:rFonts w:asciiTheme="majorHAnsi" w:hAnsiTheme="majorHAnsi"/>
          <w:sz w:val="22"/>
          <w:szCs w:val="22"/>
          <w:lang w:val="fr-FR"/>
        </w:rPr>
        <w:t xml:space="preserve"> feux souterrains sont massivement sous-estimés en général, comme </w:t>
      </w:r>
      <w:r w:rsidR="005146C8" w:rsidRPr="00C36106">
        <w:rPr>
          <w:rFonts w:asciiTheme="majorHAnsi" w:hAnsiTheme="majorHAnsi"/>
          <w:sz w:val="22"/>
          <w:szCs w:val="22"/>
          <w:lang w:val="fr-FR"/>
        </w:rPr>
        <w:t xml:space="preserve">le montre de manière impressionnante </w:t>
      </w:r>
      <w:r w:rsidR="00AD0C12" w:rsidRPr="00C36106">
        <w:rPr>
          <w:rFonts w:asciiTheme="majorHAnsi" w:hAnsiTheme="majorHAnsi"/>
          <w:sz w:val="22"/>
          <w:szCs w:val="22"/>
          <w:lang w:val="fr-FR"/>
        </w:rPr>
        <w:t xml:space="preserve">l'exemple du feu en </w:t>
      </w:r>
      <w:r w:rsidR="00957B84">
        <w:rPr>
          <w:rFonts w:asciiTheme="majorHAnsi" w:hAnsiTheme="majorHAnsi"/>
          <w:sz w:val="22"/>
          <w:szCs w:val="22"/>
          <w:lang w:val="fr-FR"/>
        </w:rPr>
        <w:t>s</w:t>
      </w:r>
      <w:r w:rsidR="00AD0C12" w:rsidRPr="00C36106">
        <w:rPr>
          <w:rFonts w:asciiTheme="majorHAnsi" w:hAnsiTheme="majorHAnsi"/>
          <w:sz w:val="22"/>
          <w:szCs w:val="22"/>
          <w:lang w:val="fr-FR"/>
        </w:rPr>
        <w:t xml:space="preserve">eptembre 2002 dans </w:t>
      </w:r>
      <w:r w:rsidR="005146C8" w:rsidRPr="00C36106">
        <w:rPr>
          <w:rFonts w:asciiTheme="majorHAnsi" w:hAnsiTheme="majorHAnsi"/>
          <w:sz w:val="22"/>
          <w:szCs w:val="22"/>
          <w:lang w:val="fr-FR"/>
        </w:rPr>
        <w:t xml:space="preserve">la décharge souterraine de </w:t>
      </w:r>
      <w:r w:rsidR="00AD0C12" w:rsidRPr="00C36106">
        <w:rPr>
          <w:rFonts w:asciiTheme="majorHAnsi" w:hAnsiTheme="majorHAnsi"/>
          <w:sz w:val="22"/>
          <w:szCs w:val="22"/>
          <w:lang w:val="fr-FR"/>
        </w:rPr>
        <w:t xml:space="preserve">Stocamine </w:t>
      </w:r>
      <w:r w:rsidR="005146C8" w:rsidRPr="00C36106">
        <w:rPr>
          <w:rFonts w:asciiTheme="majorHAnsi" w:hAnsiTheme="majorHAnsi"/>
          <w:sz w:val="22"/>
          <w:szCs w:val="22"/>
          <w:lang w:val="fr-FR"/>
        </w:rPr>
        <w:t>(Alsace, France)</w:t>
      </w:r>
      <w:r w:rsidR="00AD0C12" w:rsidRPr="00C36106">
        <w:rPr>
          <w:rFonts w:asciiTheme="majorHAnsi" w:hAnsiTheme="majorHAnsi"/>
          <w:sz w:val="22"/>
          <w:szCs w:val="22"/>
          <w:lang w:val="fr-FR"/>
        </w:rPr>
        <w:t xml:space="preserve">. </w:t>
      </w:r>
      <w:r w:rsidR="00957B84">
        <w:rPr>
          <w:rFonts w:asciiTheme="majorHAnsi" w:hAnsiTheme="majorHAnsi"/>
          <w:sz w:val="22"/>
          <w:szCs w:val="22"/>
          <w:lang w:val="fr-FR"/>
        </w:rPr>
        <w:t>A</w:t>
      </w:r>
      <w:r w:rsidR="00AD0C12" w:rsidRPr="00C36106">
        <w:rPr>
          <w:rFonts w:asciiTheme="majorHAnsi" w:hAnsiTheme="majorHAnsi"/>
          <w:sz w:val="22"/>
          <w:szCs w:val="22"/>
          <w:lang w:val="fr-FR"/>
        </w:rPr>
        <w:t>ucune mesure de détection n'a</w:t>
      </w:r>
      <w:r w:rsidR="00662890">
        <w:rPr>
          <w:rFonts w:asciiTheme="majorHAnsi" w:hAnsiTheme="majorHAnsi"/>
          <w:sz w:val="22"/>
          <w:szCs w:val="22"/>
          <w:lang w:val="fr-FR"/>
        </w:rPr>
        <w:t>vait</w:t>
      </w:r>
      <w:r w:rsidR="00AD0C12" w:rsidRPr="00C36106">
        <w:rPr>
          <w:rFonts w:asciiTheme="majorHAnsi" w:hAnsiTheme="majorHAnsi"/>
          <w:sz w:val="22"/>
          <w:szCs w:val="22"/>
          <w:lang w:val="fr-FR"/>
        </w:rPr>
        <w:t xml:space="preserve"> été installée dans la zone de stockage (par exemple, les détecteurs de fumée) et les mesures d'intervention </w:t>
      </w:r>
      <w:r w:rsidR="005146C8" w:rsidRPr="00C36106">
        <w:rPr>
          <w:rFonts w:asciiTheme="majorHAnsi" w:hAnsiTheme="majorHAnsi"/>
          <w:sz w:val="22"/>
          <w:szCs w:val="22"/>
          <w:lang w:val="fr-FR"/>
        </w:rPr>
        <w:t>n’ont été activées</w:t>
      </w:r>
      <w:r w:rsidR="00AD0C12" w:rsidRPr="00C36106">
        <w:rPr>
          <w:rFonts w:asciiTheme="majorHAnsi" w:hAnsiTheme="majorHAnsi"/>
          <w:sz w:val="22"/>
          <w:szCs w:val="22"/>
          <w:lang w:val="fr-FR"/>
        </w:rPr>
        <w:t xml:space="preserve"> que lorsque la fumée s'</w:t>
      </w:r>
      <w:r w:rsidR="005146C8" w:rsidRPr="00C36106">
        <w:rPr>
          <w:rFonts w:asciiTheme="majorHAnsi" w:hAnsiTheme="majorHAnsi"/>
          <w:sz w:val="22"/>
          <w:szCs w:val="22"/>
          <w:lang w:val="fr-FR"/>
        </w:rPr>
        <w:t>est répandue dans le district d’exploitation de</w:t>
      </w:r>
      <w:r w:rsidR="00AD0C12" w:rsidRPr="00C36106">
        <w:rPr>
          <w:rFonts w:asciiTheme="majorHAnsi" w:hAnsiTheme="majorHAnsi"/>
          <w:sz w:val="22"/>
          <w:szCs w:val="22"/>
          <w:lang w:val="fr-FR"/>
        </w:rPr>
        <w:t xml:space="preserve"> potasse adjacent. Les incendies dans des sites de stockage souterrain de déchets chimiques toxiques (par exemple UTD Herfa-</w:t>
      </w:r>
      <w:r w:rsidR="002D4906">
        <w:rPr>
          <w:rFonts w:asciiTheme="majorHAnsi" w:hAnsiTheme="majorHAnsi"/>
          <w:sz w:val="22"/>
          <w:szCs w:val="22"/>
          <w:lang w:val="fr-FR"/>
        </w:rPr>
        <w:t>Neurode</w:t>
      </w:r>
      <w:r w:rsidR="00AD0C12" w:rsidRPr="00C36106">
        <w:rPr>
          <w:rFonts w:asciiTheme="majorHAnsi" w:hAnsiTheme="majorHAnsi"/>
          <w:sz w:val="22"/>
          <w:szCs w:val="22"/>
          <w:lang w:val="fr-FR"/>
        </w:rPr>
        <w:t xml:space="preserve">), qui sont développés exclusivement avec des </w:t>
      </w:r>
      <w:r w:rsidR="005146C8" w:rsidRPr="00C36106">
        <w:rPr>
          <w:rFonts w:asciiTheme="majorHAnsi" w:hAnsiTheme="majorHAnsi"/>
          <w:sz w:val="22"/>
          <w:szCs w:val="22"/>
          <w:lang w:val="fr-FR"/>
        </w:rPr>
        <w:t>puits</w:t>
      </w:r>
      <w:r w:rsidR="00957B84">
        <w:rPr>
          <w:rFonts w:asciiTheme="majorHAnsi" w:hAnsiTheme="majorHAnsi"/>
          <w:sz w:val="22"/>
          <w:szCs w:val="22"/>
          <w:lang w:val="fr-FR"/>
        </w:rPr>
        <w:t>,</w:t>
      </w:r>
      <w:r w:rsidR="00AD0C12" w:rsidRPr="00C36106">
        <w:rPr>
          <w:rFonts w:asciiTheme="majorHAnsi" w:hAnsiTheme="majorHAnsi"/>
          <w:sz w:val="22"/>
          <w:szCs w:val="22"/>
          <w:lang w:val="fr-FR"/>
        </w:rPr>
        <w:t xml:space="preserve"> sont connus. Ils pourraient être </w:t>
      </w:r>
      <w:r w:rsidR="00A26075" w:rsidRPr="00C36106">
        <w:rPr>
          <w:rFonts w:asciiTheme="majorHAnsi" w:hAnsiTheme="majorHAnsi"/>
          <w:sz w:val="22"/>
          <w:szCs w:val="22"/>
          <w:lang w:val="fr-FR"/>
        </w:rPr>
        <w:t>évités</w:t>
      </w:r>
      <w:r w:rsidR="00AD0C12" w:rsidRPr="00C36106">
        <w:rPr>
          <w:rFonts w:asciiTheme="majorHAnsi" w:hAnsiTheme="majorHAnsi"/>
          <w:sz w:val="22"/>
          <w:szCs w:val="22"/>
          <w:lang w:val="fr-FR"/>
        </w:rPr>
        <w:t xml:space="preserve"> à temps </w:t>
      </w:r>
      <w:r w:rsidR="00A26075" w:rsidRPr="00C36106">
        <w:rPr>
          <w:rFonts w:asciiTheme="majorHAnsi" w:hAnsiTheme="majorHAnsi"/>
          <w:sz w:val="22"/>
          <w:szCs w:val="22"/>
          <w:lang w:val="fr-FR"/>
        </w:rPr>
        <w:t>si</w:t>
      </w:r>
      <w:r w:rsidR="00AD0C12" w:rsidRPr="00C36106">
        <w:rPr>
          <w:rFonts w:asciiTheme="majorHAnsi" w:hAnsiTheme="majorHAnsi"/>
          <w:sz w:val="22"/>
          <w:szCs w:val="22"/>
          <w:lang w:val="fr-FR"/>
        </w:rPr>
        <w:t xml:space="preserve"> des installations de surveillance et d'intervention appropriées </w:t>
      </w:r>
      <w:r w:rsidR="00957B84">
        <w:rPr>
          <w:rFonts w:asciiTheme="majorHAnsi" w:hAnsiTheme="majorHAnsi"/>
          <w:sz w:val="22"/>
          <w:szCs w:val="22"/>
          <w:lang w:val="fr-FR"/>
        </w:rPr>
        <w:t>étaie</w:t>
      </w:r>
      <w:r w:rsidR="00AD0C12" w:rsidRPr="00C36106">
        <w:rPr>
          <w:rFonts w:asciiTheme="majorHAnsi" w:hAnsiTheme="majorHAnsi"/>
          <w:sz w:val="22"/>
          <w:szCs w:val="22"/>
          <w:lang w:val="fr-FR"/>
        </w:rPr>
        <w:t xml:space="preserve">nt installées et fonctionnelles. L'argument de la voie d'échappement </w:t>
      </w:r>
      <w:r w:rsidR="00A26075" w:rsidRPr="00C36106">
        <w:rPr>
          <w:rFonts w:asciiTheme="majorHAnsi" w:hAnsiTheme="majorHAnsi"/>
          <w:sz w:val="22"/>
          <w:szCs w:val="22"/>
          <w:lang w:val="fr-FR"/>
        </w:rPr>
        <w:t>par une rampe, avancé</w:t>
      </w:r>
      <w:r w:rsidR="00AD0C12" w:rsidRPr="00C36106">
        <w:rPr>
          <w:rFonts w:asciiTheme="majorHAnsi" w:hAnsiTheme="majorHAnsi"/>
          <w:sz w:val="22"/>
          <w:szCs w:val="22"/>
          <w:lang w:val="fr-FR"/>
        </w:rPr>
        <w:t xml:space="preserve"> par </w:t>
      </w:r>
      <w:r w:rsidR="00957B84">
        <w:rPr>
          <w:rFonts w:asciiTheme="majorHAnsi" w:hAnsiTheme="majorHAnsi"/>
          <w:sz w:val="22"/>
          <w:szCs w:val="22"/>
          <w:lang w:val="fr-FR"/>
        </w:rPr>
        <w:t xml:space="preserve">la </w:t>
      </w:r>
      <w:r w:rsidR="000676C4">
        <w:rPr>
          <w:rFonts w:asciiTheme="majorHAnsi" w:hAnsiTheme="majorHAnsi"/>
          <w:sz w:val="22"/>
          <w:szCs w:val="22"/>
          <w:lang w:val="fr-FR"/>
        </w:rPr>
        <w:t>NAGRA</w:t>
      </w:r>
      <w:r w:rsidR="00AD0C12" w:rsidRPr="00C36106">
        <w:rPr>
          <w:rFonts w:asciiTheme="majorHAnsi" w:hAnsiTheme="majorHAnsi"/>
          <w:sz w:val="22"/>
          <w:szCs w:val="22"/>
          <w:lang w:val="fr-FR"/>
        </w:rPr>
        <w:t xml:space="preserve"> et </w:t>
      </w:r>
      <w:r w:rsidR="00957B84">
        <w:rPr>
          <w:rFonts w:asciiTheme="majorHAnsi" w:hAnsiTheme="majorHAnsi"/>
          <w:sz w:val="22"/>
          <w:szCs w:val="22"/>
          <w:lang w:val="fr-FR"/>
        </w:rPr>
        <w:t>l’</w:t>
      </w:r>
      <w:r w:rsidR="0001553E">
        <w:rPr>
          <w:rFonts w:asciiTheme="majorHAnsi" w:hAnsiTheme="majorHAnsi"/>
          <w:sz w:val="22"/>
          <w:szCs w:val="22"/>
          <w:lang w:val="fr-FR"/>
        </w:rPr>
        <w:t>IFSN</w:t>
      </w:r>
      <w:r w:rsidR="00AD0C12" w:rsidRPr="00C36106">
        <w:rPr>
          <w:rFonts w:asciiTheme="majorHAnsi" w:hAnsiTheme="majorHAnsi"/>
          <w:sz w:val="22"/>
          <w:szCs w:val="22"/>
          <w:lang w:val="fr-FR"/>
        </w:rPr>
        <w:t>, est donc non fondé. Cet aspect est également l'un des nombreux aspects non résolus de la planificatio</w:t>
      </w:r>
      <w:r w:rsidR="00662890">
        <w:rPr>
          <w:rFonts w:asciiTheme="majorHAnsi" w:hAnsiTheme="majorHAnsi"/>
          <w:sz w:val="22"/>
          <w:szCs w:val="22"/>
          <w:lang w:val="fr-FR"/>
        </w:rPr>
        <w:t>n de l’</w:t>
      </w:r>
      <w:r w:rsidR="00AD0C12" w:rsidRPr="00C36106">
        <w:rPr>
          <w:rFonts w:asciiTheme="majorHAnsi" w:hAnsiTheme="majorHAnsi"/>
          <w:sz w:val="22"/>
          <w:szCs w:val="22"/>
          <w:lang w:val="fr-FR"/>
        </w:rPr>
        <w:t>entrepôt.</w:t>
      </w:r>
    </w:p>
    <w:p w14:paraId="6CDB71AF" w14:textId="77777777" w:rsidR="00AD0C12" w:rsidRPr="00C36106" w:rsidRDefault="00AD0C12" w:rsidP="002D4906">
      <w:pPr>
        <w:spacing w:line="300" w:lineRule="atLeast"/>
        <w:jc w:val="both"/>
        <w:rPr>
          <w:rFonts w:asciiTheme="majorHAnsi" w:hAnsiTheme="majorHAnsi"/>
          <w:sz w:val="22"/>
          <w:szCs w:val="22"/>
          <w:lang w:val="fr-FR"/>
        </w:rPr>
      </w:pPr>
    </w:p>
    <w:p w14:paraId="12712AE0" w14:textId="2EBBFF9E" w:rsidR="00AD0C12" w:rsidRPr="00C36106" w:rsidRDefault="00706AF9" w:rsidP="002D4906">
      <w:pPr>
        <w:spacing w:line="300" w:lineRule="atLeast"/>
        <w:jc w:val="both"/>
        <w:rPr>
          <w:rFonts w:asciiTheme="majorHAnsi" w:hAnsiTheme="majorHAnsi"/>
          <w:sz w:val="22"/>
          <w:szCs w:val="22"/>
          <w:lang w:val="fr-FR"/>
        </w:rPr>
      </w:pPr>
      <w:r w:rsidRPr="00C36106">
        <w:rPr>
          <w:rFonts w:asciiTheme="majorHAnsi" w:hAnsiTheme="majorHAnsi"/>
          <w:sz w:val="22"/>
          <w:szCs w:val="22"/>
          <w:lang w:val="fr-FR"/>
        </w:rPr>
        <w:t xml:space="preserve">Concernant </w:t>
      </w:r>
      <w:r w:rsidR="00AD0C12" w:rsidRPr="00C36106">
        <w:rPr>
          <w:rFonts w:asciiTheme="majorHAnsi" w:hAnsiTheme="majorHAnsi"/>
          <w:sz w:val="22"/>
          <w:szCs w:val="22"/>
          <w:lang w:val="fr-FR"/>
        </w:rPr>
        <w:t>les concepts de</w:t>
      </w:r>
      <w:r w:rsidR="00004D53">
        <w:rPr>
          <w:rFonts w:asciiTheme="majorHAnsi" w:hAnsiTheme="majorHAnsi"/>
          <w:sz w:val="22"/>
          <w:szCs w:val="22"/>
          <w:lang w:val="fr-FR"/>
        </w:rPr>
        <w:t xml:space="preserve"> construction du site de</w:t>
      </w:r>
      <w:r w:rsidR="00AD0C12" w:rsidRPr="00C36106">
        <w:rPr>
          <w:rFonts w:asciiTheme="majorHAnsi" w:hAnsiTheme="majorHAnsi"/>
          <w:sz w:val="22"/>
          <w:szCs w:val="22"/>
          <w:lang w:val="fr-FR"/>
        </w:rPr>
        <w:t xml:space="preserve"> stockage</w:t>
      </w:r>
      <w:r w:rsidR="00004D53">
        <w:rPr>
          <w:rFonts w:asciiTheme="majorHAnsi" w:hAnsiTheme="majorHAnsi"/>
          <w:sz w:val="22"/>
          <w:szCs w:val="22"/>
          <w:lang w:val="fr-FR"/>
        </w:rPr>
        <w:t>,</w:t>
      </w:r>
      <w:r w:rsidR="00AD0C12" w:rsidRPr="00C36106">
        <w:rPr>
          <w:rFonts w:asciiTheme="majorHAnsi" w:hAnsiTheme="majorHAnsi"/>
          <w:sz w:val="22"/>
          <w:szCs w:val="22"/>
          <w:lang w:val="fr-FR"/>
        </w:rPr>
        <w:t xml:space="preserve"> </w:t>
      </w:r>
      <w:r w:rsidRPr="00C36106">
        <w:rPr>
          <w:rFonts w:asciiTheme="majorHAnsi" w:hAnsiTheme="majorHAnsi"/>
          <w:sz w:val="22"/>
          <w:szCs w:val="22"/>
          <w:lang w:val="fr-FR"/>
        </w:rPr>
        <w:t>l’aspect suivant est à soulever en particulier</w:t>
      </w:r>
      <w:r w:rsidR="00957B84">
        <w:rPr>
          <w:rFonts w:asciiTheme="majorHAnsi" w:hAnsiTheme="majorHAnsi"/>
          <w:sz w:val="22"/>
          <w:szCs w:val="22"/>
          <w:lang w:val="fr-FR"/>
        </w:rPr>
        <w:t> </w:t>
      </w:r>
      <w:r w:rsidR="00AD0C12" w:rsidRPr="00C36106">
        <w:rPr>
          <w:rFonts w:asciiTheme="majorHAnsi" w:hAnsiTheme="majorHAnsi"/>
          <w:sz w:val="22"/>
          <w:szCs w:val="22"/>
          <w:lang w:val="fr-FR"/>
        </w:rPr>
        <w:t xml:space="preserve">: </w:t>
      </w:r>
      <w:r w:rsidRPr="00C36106">
        <w:rPr>
          <w:rFonts w:asciiTheme="majorHAnsi" w:hAnsiTheme="majorHAnsi"/>
          <w:sz w:val="22"/>
          <w:szCs w:val="22"/>
          <w:lang w:val="fr-FR"/>
        </w:rPr>
        <w:t>le concept de cavernes de stockage</w:t>
      </w:r>
      <w:r w:rsidR="00AD0C12" w:rsidRPr="00C36106">
        <w:rPr>
          <w:rFonts w:asciiTheme="majorHAnsi" w:hAnsiTheme="majorHAnsi"/>
          <w:sz w:val="22"/>
          <w:szCs w:val="22"/>
          <w:lang w:val="fr-FR"/>
        </w:rPr>
        <w:t xml:space="preserve"> de 100 à 1000</w:t>
      </w:r>
      <w:r w:rsidR="00957B84">
        <w:rPr>
          <w:rFonts w:asciiTheme="majorHAnsi" w:hAnsiTheme="majorHAnsi"/>
          <w:sz w:val="22"/>
          <w:szCs w:val="22"/>
          <w:lang w:val="fr-FR"/>
        </w:rPr>
        <w:t> </w:t>
      </w:r>
      <w:r w:rsidR="00AD0C12" w:rsidRPr="00C36106">
        <w:rPr>
          <w:rFonts w:asciiTheme="majorHAnsi" w:hAnsiTheme="majorHAnsi"/>
          <w:sz w:val="22"/>
          <w:szCs w:val="22"/>
          <w:lang w:val="fr-FR"/>
        </w:rPr>
        <w:t xml:space="preserve">m </w:t>
      </w:r>
      <w:r w:rsidRPr="00C36106">
        <w:rPr>
          <w:rFonts w:asciiTheme="majorHAnsi" w:hAnsiTheme="majorHAnsi"/>
          <w:sz w:val="22"/>
          <w:szCs w:val="22"/>
          <w:lang w:val="fr-FR"/>
        </w:rPr>
        <w:t xml:space="preserve">de longueur et sans issue est une </w:t>
      </w:r>
      <w:r w:rsidR="00480717" w:rsidRPr="00480717">
        <w:rPr>
          <w:rFonts w:asciiTheme="majorHAnsi" w:hAnsiTheme="majorHAnsi"/>
          <w:sz w:val="22"/>
          <w:szCs w:val="22"/>
          <w:lang w:val="fr-FR"/>
        </w:rPr>
        <w:t>conception fondamentalement erronée</w:t>
      </w:r>
      <w:r w:rsidRPr="00C36106">
        <w:rPr>
          <w:rFonts w:asciiTheme="majorHAnsi" w:hAnsiTheme="majorHAnsi"/>
          <w:sz w:val="22"/>
          <w:szCs w:val="22"/>
          <w:lang w:val="fr-FR"/>
        </w:rPr>
        <w:t xml:space="preserve">, en </w:t>
      </w:r>
      <w:r w:rsidR="00004D53">
        <w:rPr>
          <w:rFonts w:asciiTheme="majorHAnsi" w:hAnsiTheme="majorHAnsi"/>
          <w:sz w:val="22"/>
          <w:szCs w:val="22"/>
          <w:lang w:val="fr-FR"/>
        </w:rPr>
        <w:t>particulier qu</w:t>
      </w:r>
      <w:r w:rsidRPr="00C36106">
        <w:rPr>
          <w:rFonts w:asciiTheme="majorHAnsi" w:hAnsiTheme="majorHAnsi"/>
          <w:sz w:val="22"/>
          <w:szCs w:val="22"/>
          <w:lang w:val="fr-FR"/>
        </w:rPr>
        <w:t>and on pense à l’obligation de garantir la récupérabilité des déchets.</w:t>
      </w:r>
      <w:r w:rsidR="00AD0C12" w:rsidRPr="00C36106">
        <w:rPr>
          <w:rFonts w:asciiTheme="majorHAnsi" w:hAnsiTheme="majorHAnsi"/>
          <w:sz w:val="22"/>
          <w:szCs w:val="22"/>
          <w:lang w:val="fr-FR"/>
        </w:rPr>
        <w:t xml:space="preserve"> </w:t>
      </w:r>
      <w:r w:rsidR="00EC7379" w:rsidRPr="00C36106">
        <w:rPr>
          <w:rFonts w:asciiTheme="majorHAnsi" w:hAnsiTheme="majorHAnsi"/>
          <w:sz w:val="22"/>
          <w:szCs w:val="22"/>
          <w:lang w:val="fr-FR"/>
        </w:rPr>
        <w:t xml:space="preserve">Le percement des cavernes n’est pas seulement un grand défi, comme le note </w:t>
      </w:r>
      <w:r w:rsidR="00004D53">
        <w:rPr>
          <w:rFonts w:asciiTheme="majorHAnsi" w:hAnsiTheme="majorHAnsi"/>
          <w:sz w:val="22"/>
          <w:szCs w:val="22"/>
          <w:lang w:val="fr-FR"/>
        </w:rPr>
        <w:t xml:space="preserve">la </w:t>
      </w:r>
      <w:r w:rsidR="0001553E">
        <w:rPr>
          <w:rFonts w:asciiTheme="majorHAnsi" w:hAnsiTheme="majorHAnsi"/>
          <w:sz w:val="22"/>
          <w:szCs w:val="22"/>
          <w:lang w:val="fr-FR"/>
        </w:rPr>
        <w:t>CSN</w:t>
      </w:r>
      <w:r w:rsidR="00EC7379" w:rsidRPr="00C36106">
        <w:rPr>
          <w:rFonts w:asciiTheme="majorHAnsi" w:hAnsiTheme="majorHAnsi"/>
          <w:sz w:val="22"/>
          <w:szCs w:val="22"/>
          <w:lang w:val="fr-FR"/>
        </w:rPr>
        <w:t>. L</w:t>
      </w:r>
      <w:r w:rsidR="00AD0C12" w:rsidRPr="00C36106">
        <w:rPr>
          <w:rFonts w:asciiTheme="majorHAnsi" w:hAnsiTheme="majorHAnsi"/>
          <w:sz w:val="22"/>
          <w:szCs w:val="22"/>
          <w:lang w:val="fr-FR"/>
        </w:rPr>
        <w:t xml:space="preserve">a faisabilité </w:t>
      </w:r>
      <w:r w:rsidR="00EC7379" w:rsidRPr="00C36106">
        <w:rPr>
          <w:rFonts w:asciiTheme="majorHAnsi" w:hAnsiTheme="majorHAnsi"/>
          <w:sz w:val="22"/>
          <w:szCs w:val="22"/>
          <w:lang w:val="fr-FR"/>
        </w:rPr>
        <w:t xml:space="preserve">même </w:t>
      </w:r>
      <w:r w:rsidR="00AD0C12" w:rsidRPr="00C36106">
        <w:rPr>
          <w:rFonts w:asciiTheme="majorHAnsi" w:hAnsiTheme="majorHAnsi"/>
          <w:sz w:val="22"/>
          <w:szCs w:val="22"/>
          <w:lang w:val="fr-FR"/>
        </w:rPr>
        <w:t xml:space="preserve">doit d'abord être prouvée </w:t>
      </w:r>
      <w:r w:rsidR="00EC7379" w:rsidRPr="00C36106">
        <w:rPr>
          <w:rFonts w:asciiTheme="majorHAnsi" w:hAnsiTheme="majorHAnsi"/>
          <w:sz w:val="22"/>
          <w:szCs w:val="22"/>
          <w:lang w:val="fr-FR"/>
        </w:rPr>
        <w:t>du point de vue de</w:t>
      </w:r>
      <w:r w:rsidR="00AD0C12" w:rsidRPr="00C36106">
        <w:rPr>
          <w:rFonts w:asciiTheme="majorHAnsi" w:hAnsiTheme="majorHAnsi"/>
          <w:sz w:val="22"/>
          <w:szCs w:val="22"/>
          <w:lang w:val="fr-FR"/>
        </w:rPr>
        <w:t xml:space="preserve"> la logistique. La gestion de telles quantités de </w:t>
      </w:r>
      <w:r w:rsidR="00004D53">
        <w:rPr>
          <w:rFonts w:asciiTheme="majorHAnsi" w:hAnsiTheme="majorHAnsi"/>
          <w:sz w:val="22"/>
          <w:szCs w:val="22"/>
          <w:lang w:val="fr-FR"/>
        </w:rPr>
        <w:t xml:space="preserve">déblais de </w:t>
      </w:r>
      <w:r w:rsidR="00AD0C12" w:rsidRPr="00C36106">
        <w:rPr>
          <w:rFonts w:asciiTheme="majorHAnsi" w:hAnsiTheme="majorHAnsi"/>
          <w:sz w:val="22"/>
          <w:szCs w:val="22"/>
          <w:lang w:val="fr-FR"/>
        </w:rPr>
        <w:t>roche</w:t>
      </w:r>
      <w:r w:rsidR="00004D53">
        <w:rPr>
          <w:rFonts w:asciiTheme="majorHAnsi" w:hAnsiTheme="majorHAnsi"/>
          <w:sz w:val="22"/>
          <w:szCs w:val="22"/>
          <w:lang w:val="fr-FR"/>
        </w:rPr>
        <w:t>s, le problème des</w:t>
      </w:r>
      <w:r w:rsidR="00AD0C12" w:rsidRPr="00C36106">
        <w:rPr>
          <w:rFonts w:asciiTheme="majorHAnsi" w:hAnsiTheme="majorHAnsi"/>
          <w:sz w:val="22"/>
          <w:szCs w:val="22"/>
          <w:lang w:val="fr-FR"/>
        </w:rPr>
        <w:t xml:space="preserve"> </w:t>
      </w:r>
      <w:r w:rsidR="00EC7379" w:rsidRPr="00C36106">
        <w:rPr>
          <w:rFonts w:asciiTheme="majorHAnsi" w:hAnsiTheme="majorHAnsi"/>
          <w:sz w:val="22"/>
          <w:szCs w:val="22"/>
          <w:lang w:val="fr-FR"/>
        </w:rPr>
        <w:t>poussière</w:t>
      </w:r>
      <w:r w:rsidR="00004D53">
        <w:rPr>
          <w:rFonts w:asciiTheme="majorHAnsi" w:hAnsiTheme="majorHAnsi"/>
          <w:sz w:val="22"/>
          <w:szCs w:val="22"/>
          <w:lang w:val="fr-FR"/>
        </w:rPr>
        <w:t>s</w:t>
      </w:r>
      <w:r w:rsidR="00AD0C12" w:rsidRPr="00C36106">
        <w:rPr>
          <w:rFonts w:asciiTheme="majorHAnsi" w:hAnsiTheme="majorHAnsi"/>
          <w:sz w:val="22"/>
          <w:szCs w:val="22"/>
          <w:lang w:val="fr-FR"/>
        </w:rPr>
        <w:t xml:space="preserve"> (également</w:t>
      </w:r>
      <w:r w:rsidR="00EC7379" w:rsidRPr="00C36106">
        <w:rPr>
          <w:rFonts w:asciiTheme="majorHAnsi" w:hAnsiTheme="majorHAnsi"/>
          <w:sz w:val="22"/>
          <w:szCs w:val="22"/>
          <w:lang w:val="fr-FR"/>
        </w:rPr>
        <w:t xml:space="preserve"> leur impact</w:t>
      </w:r>
      <w:r w:rsidR="00667B98">
        <w:rPr>
          <w:rFonts w:asciiTheme="majorHAnsi" w:hAnsiTheme="majorHAnsi"/>
          <w:sz w:val="22"/>
          <w:szCs w:val="22"/>
          <w:lang w:val="fr-FR"/>
        </w:rPr>
        <w:t xml:space="preserve"> </w:t>
      </w:r>
      <w:r w:rsidR="00AD0C12" w:rsidRPr="00C36106">
        <w:rPr>
          <w:rFonts w:asciiTheme="majorHAnsi" w:hAnsiTheme="majorHAnsi"/>
          <w:sz w:val="22"/>
          <w:szCs w:val="22"/>
          <w:lang w:val="fr-FR"/>
        </w:rPr>
        <w:t xml:space="preserve">sur la fonctionnalité des appareils électroniques et </w:t>
      </w:r>
      <w:r w:rsidR="00EC7379" w:rsidRPr="00C36106">
        <w:rPr>
          <w:rFonts w:asciiTheme="majorHAnsi" w:hAnsiTheme="majorHAnsi"/>
          <w:sz w:val="22"/>
          <w:szCs w:val="22"/>
          <w:lang w:val="fr-FR"/>
        </w:rPr>
        <w:t>autres installations), la conduite en</w:t>
      </w:r>
      <w:r w:rsidR="00AD0C12" w:rsidRPr="00C36106">
        <w:rPr>
          <w:rFonts w:asciiTheme="majorHAnsi" w:hAnsiTheme="majorHAnsi"/>
          <w:sz w:val="22"/>
          <w:szCs w:val="22"/>
          <w:lang w:val="fr-FR"/>
        </w:rPr>
        <w:t xml:space="preserve"> parallèle de l'opération de mise en place </w:t>
      </w:r>
      <w:r w:rsidR="00004D53">
        <w:rPr>
          <w:rFonts w:asciiTheme="majorHAnsi" w:hAnsiTheme="majorHAnsi"/>
          <w:sz w:val="22"/>
          <w:szCs w:val="22"/>
          <w:lang w:val="fr-FR"/>
        </w:rPr>
        <w:t xml:space="preserve">des déchets </w:t>
      </w:r>
      <w:r w:rsidR="00AD0C12" w:rsidRPr="00C36106">
        <w:rPr>
          <w:rFonts w:asciiTheme="majorHAnsi" w:hAnsiTheme="majorHAnsi"/>
          <w:sz w:val="22"/>
          <w:szCs w:val="22"/>
          <w:lang w:val="fr-FR"/>
        </w:rPr>
        <w:t>et les phases de construction (</w:t>
      </w:r>
      <w:r w:rsidR="00EC7379" w:rsidRPr="00C36106">
        <w:rPr>
          <w:rFonts w:asciiTheme="majorHAnsi" w:hAnsiTheme="majorHAnsi"/>
          <w:sz w:val="22"/>
          <w:szCs w:val="22"/>
          <w:lang w:val="fr-FR"/>
        </w:rPr>
        <w:t xml:space="preserve">en suivant le concept de </w:t>
      </w:r>
      <w:r w:rsidR="00957B84">
        <w:rPr>
          <w:rFonts w:asciiTheme="majorHAnsi" w:hAnsiTheme="majorHAnsi"/>
          <w:sz w:val="22"/>
          <w:szCs w:val="22"/>
          <w:lang w:val="fr-FR"/>
        </w:rPr>
        <w:t xml:space="preserve">la </w:t>
      </w:r>
      <w:r w:rsidR="000676C4">
        <w:rPr>
          <w:rFonts w:asciiTheme="majorHAnsi" w:hAnsiTheme="majorHAnsi"/>
          <w:sz w:val="22"/>
          <w:szCs w:val="22"/>
          <w:lang w:val="fr-FR"/>
        </w:rPr>
        <w:t>NAGRA</w:t>
      </w:r>
      <w:r w:rsidR="00C36106">
        <w:rPr>
          <w:rFonts w:asciiTheme="majorHAnsi" w:hAnsiTheme="majorHAnsi"/>
          <w:sz w:val="22"/>
          <w:szCs w:val="22"/>
          <w:lang w:val="fr-FR"/>
        </w:rPr>
        <w:t>), etc.</w:t>
      </w:r>
      <w:r w:rsidR="00957B84">
        <w:rPr>
          <w:rFonts w:asciiTheme="majorHAnsi" w:hAnsiTheme="majorHAnsi"/>
          <w:sz w:val="22"/>
          <w:szCs w:val="22"/>
          <w:lang w:val="fr-FR"/>
        </w:rPr>
        <w:t>,</w:t>
      </w:r>
      <w:r w:rsidR="00C36106">
        <w:rPr>
          <w:rFonts w:asciiTheme="majorHAnsi" w:hAnsiTheme="majorHAnsi"/>
          <w:sz w:val="22"/>
          <w:szCs w:val="22"/>
          <w:lang w:val="fr-FR"/>
        </w:rPr>
        <w:t xml:space="preserve"> doivent être traités</w:t>
      </w:r>
      <w:r w:rsidR="00AD0C12" w:rsidRPr="00C36106">
        <w:rPr>
          <w:rFonts w:asciiTheme="majorHAnsi" w:hAnsiTheme="majorHAnsi"/>
          <w:sz w:val="22"/>
          <w:szCs w:val="22"/>
          <w:lang w:val="fr-FR"/>
        </w:rPr>
        <w:t xml:space="preserve"> </w:t>
      </w:r>
      <w:r w:rsidR="00EC7379" w:rsidRPr="00C36106">
        <w:rPr>
          <w:rFonts w:asciiTheme="majorHAnsi" w:hAnsiTheme="majorHAnsi"/>
          <w:sz w:val="22"/>
          <w:szCs w:val="22"/>
          <w:lang w:val="fr-FR"/>
        </w:rPr>
        <w:t xml:space="preserve">le plus rapidement possible. </w:t>
      </w:r>
      <w:r w:rsidR="00662890">
        <w:rPr>
          <w:rFonts w:asciiTheme="majorHAnsi" w:hAnsiTheme="majorHAnsi"/>
          <w:sz w:val="22"/>
          <w:szCs w:val="22"/>
          <w:lang w:val="fr-FR"/>
        </w:rPr>
        <w:t>La CSN</w:t>
      </w:r>
      <w:r w:rsidR="00AD0C12" w:rsidRPr="00C36106">
        <w:rPr>
          <w:rFonts w:asciiTheme="majorHAnsi" w:hAnsiTheme="majorHAnsi"/>
          <w:sz w:val="22"/>
          <w:szCs w:val="22"/>
          <w:lang w:val="fr-FR"/>
        </w:rPr>
        <w:t xml:space="preserve"> écrit </w:t>
      </w:r>
      <w:r w:rsidR="00004D53">
        <w:rPr>
          <w:rFonts w:asciiTheme="majorHAnsi" w:hAnsiTheme="majorHAnsi"/>
          <w:sz w:val="22"/>
          <w:szCs w:val="22"/>
          <w:lang w:val="fr-FR"/>
        </w:rPr>
        <w:t xml:space="preserve">à ce sujet </w:t>
      </w:r>
      <w:r w:rsidR="00EC7379" w:rsidRPr="00C36106">
        <w:rPr>
          <w:rFonts w:asciiTheme="majorHAnsi" w:hAnsiTheme="majorHAnsi"/>
          <w:sz w:val="22"/>
          <w:szCs w:val="22"/>
          <w:lang w:val="fr-FR"/>
        </w:rPr>
        <w:t>en</w:t>
      </w:r>
      <w:r w:rsidR="00AD0C12" w:rsidRPr="00C36106">
        <w:rPr>
          <w:rFonts w:asciiTheme="majorHAnsi" w:hAnsiTheme="majorHAnsi"/>
          <w:sz w:val="22"/>
          <w:szCs w:val="22"/>
          <w:lang w:val="fr-FR"/>
        </w:rPr>
        <w:t xml:space="preserve"> 2011</w:t>
      </w:r>
      <w:r w:rsidR="00957B84">
        <w:rPr>
          <w:rFonts w:asciiTheme="majorHAnsi" w:hAnsiTheme="majorHAnsi"/>
          <w:sz w:val="22"/>
          <w:szCs w:val="22"/>
          <w:lang w:val="fr-FR"/>
        </w:rPr>
        <w:t> </w:t>
      </w:r>
      <w:r w:rsidR="00AD0C12" w:rsidRPr="00C36106">
        <w:rPr>
          <w:rFonts w:asciiTheme="majorHAnsi" w:hAnsiTheme="majorHAnsi"/>
          <w:sz w:val="22"/>
          <w:szCs w:val="22"/>
          <w:lang w:val="fr-FR"/>
        </w:rPr>
        <w:t>:</w:t>
      </w:r>
    </w:p>
    <w:p w14:paraId="34C25873" w14:textId="61A4506E" w:rsidR="00AD0C12" w:rsidRPr="00DD7BD6" w:rsidRDefault="00957B84" w:rsidP="002D4906">
      <w:pPr>
        <w:spacing w:line="300" w:lineRule="atLeast"/>
        <w:jc w:val="both"/>
        <w:rPr>
          <w:rFonts w:asciiTheme="majorHAnsi" w:hAnsiTheme="majorHAnsi"/>
          <w:i/>
          <w:sz w:val="22"/>
          <w:szCs w:val="22"/>
          <w:lang w:val="fr-FR"/>
        </w:rPr>
      </w:pPr>
      <w:r>
        <w:rPr>
          <w:rFonts w:asciiTheme="majorHAnsi" w:hAnsiTheme="majorHAnsi"/>
          <w:i/>
          <w:sz w:val="22"/>
          <w:szCs w:val="22"/>
          <w:lang w:val="fr-FR"/>
        </w:rPr>
        <w:t>« </w:t>
      </w:r>
      <w:r w:rsidR="00AD0C12" w:rsidRPr="00DD7BD6">
        <w:rPr>
          <w:rFonts w:asciiTheme="majorHAnsi" w:hAnsiTheme="majorHAnsi"/>
          <w:i/>
          <w:sz w:val="22"/>
          <w:szCs w:val="22"/>
          <w:lang w:val="fr-FR"/>
        </w:rPr>
        <w:t>Recommandation 5</w:t>
      </w:r>
      <w:r>
        <w:rPr>
          <w:rFonts w:asciiTheme="majorHAnsi" w:hAnsiTheme="majorHAnsi"/>
          <w:i/>
          <w:sz w:val="22"/>
          <w:szCs w:val="22"/>
          <w:lang w:val="fr-FR"/>
        </w:rPr>
        <w:t> </w:t>
      </w:r>
      <w:r w:rsidR="00AD0C12" w:rsidRPr="00DD7BD6">
        <w:rPr>
          <w:rFonts w:asciiTheme="majorHAnsi" w:hAnsiTheme="majorHAnsi"/>
          <w:i/>
          <w:sz w:val="22"/>
          <w:szCs w:val="22"/>
          <w:lang w:val="fr-FR"/>
        </w:rPr>
        <w:t>: Concepts de stockage</w:t>
      </w:r>
    </w:p>
    <w:p w14:paraId="044AC68B" w14:textId="7AB7A1CB" w:rsidR="00AD0C12" w:rsidRPr="00DD7BD6" w:rsidRDefault="00AD0C12" w:rsidP="002D4906">
      <w:pPr>
        <w:spacing w:line="300" w:lineRule="atLeast"/>
        <w:jc w:val="both"/>
        <w:rPr>
          <w:rFonts w:asciiTheme="majorHAnsi" w:hAnsiTheme="majorHAnsi"/>
          <w:i/>
          <w:sz w:val="22"/>
          <w:szCs w:val="22"/>
          <w:lang w:val="fr-FR"/>
        </w:rPr>
      </w:pPr>
      <w:r w:rsidRPr="00DD7BD6">
        <w:rPr>
          <w:rFonts w:asciiTheme="majorHAnsi" w:hAnsiTheme="majorHAnsi"/>
          <w:i/>
          <w:sz w:val="22"/>
          <w:szCs w:val="22"/>
          <w:lang w:val="fr-FR"/>
        </w:rPr>
        <w:t xml:space="preserve">Les concepts d'entrepôt feront l'objet d'un examen fondamental </w:t>
      </w:r>
      <w:r w:rsidR="00EC7379">
        <w:rPr>
          <w:rFonts w:asciiTheme="majorHAnsi" w:hAnsiTheme="majorHAnsi"/>
          <w:i/>
          <w:sz w:val="22"/>
          <w:szCs w:val="22"/>
          <w:lang w:val="fr-FR"/>
        </w:rPr>
        <w:t>au cours de</w:t>
      </w:r>
      <w:r w:rsidRPr="00DD7BD6">
        <w:rPr>
          <w:rFonts w:asciiTheme="majorHAnsi" w:hAnsiTheme="majorHAnsi"/>
          <w:i/>
          <w:sz w:val="22"/>
          <w:szCs w:val="22"/>
          <w:lang w:val="fr-FR"/>
        </w:rPr>
        <w:t xml:space="preserve"> l'étape 2 et les projets de recherche pertinents seront traités en priorité. L'examen portera sur l'ensemble des concepts réalisables qui répondent à l'approche EKRA. Les résultats de cet examen seront soumis aux organes spécialisés de la Confédération et aux cantons concernés par la procédure </w:t>
      </w:r>
      <w:r w:rsidR="00C36106">
        <w:rPr>
          <w:rFonts w:asciiTheme="majorHAnsi" w:hAnsiTheme="majorHAnsi"/>
          <w:i/>
          <w:sz w:val="22"/>
          <w:szCs w:val="22"/>
          <w:lang w:val="fr-FR"/>
        </w:rPr>
        <w:t>du plan sectoriel d'évaluation.</w:t>
      </w:r>
      <w:r w:rsidR="00957B84">
        <w:rPr>
          <w:rFonts w:asciiTheme="majorHAnsi" w:hAnsiTheme="majorHAnsi"/>
          <w:i/>
          <w:sz w:val="22"/>
          <w:szCs w:val="22"/>
          <w:lang w:val="fr-FR"/>
        </w:rPr>
        <w:t> »</w:t>
      </w:r>
    </w:p>
    <w:p w14:paraId="6EB5E328" w14:textId="77777777" w:rsidR="00295C4B" w:rsidRPr="001767FA" w:rsidRDefault="00295C4B" w:rsidP="002D4906">
      <w:pPr>
        <w:spacing w:line="300" w:lineRule="atLeast"/>
        <w:jc w:val="both"/>
        <w:rPr>
          <w:rFonts w:asciiTheme="majorHAnsi" w:hAnsiTheme="majorHAnsi"/>
          <w:sz w:val="22"/>
          <w:szCs w:val="22"/>
          <w:lang w:val="de-CH"/>
        </w:rPr>
      </w:pPr>
    </w:p>
    <w:p w14:paraId="52D86DF1" w14:textId="71C6E68C" w:rsidR="00295C4B" w:rsidRPr="001767FA" w:rsidRDefault="00295C4B"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1767FA">
        <w:rPr>
          <w:rFonts w:asciiTheme="majorHAnsi" w:hAnsiTheme="majorHAnsi"/>
          <w:b/>
          <w:sz w:val="22"/>
          <w:szCs w:val="22"/>
          <w:lang w:val="fr-FR"/>
        </w:rPr>
        <w:t>Recommandations</w:t>
      </w:r>
      <w:r w:rsidR="00957B84">
        <w:rPr>
          <w:rFonts w:asciiTheme="majorHAnsi" w:hAnsiTheme="majorHAnsi"/>
          <w:b/>
          <w:sz w:val="22"/>
          <w:szCs w:val="22"/>
          <w:lang w:val="fr-FR"/>
        </w:rPr>
        <w:t> </w:t>
      </w:r>
      <w:r w:rsidRPr="001767FA">
        <w:rPr>
          <w:rFonts w:asciiTheme="majorHAnsi" w:hAnsiTheme="majorHAnsi"/>
          <w:b/>
          <w:sz w:val="22"/>
          <w:szCs w:val="22"/>
          <w:lang w:val="fr-FR"/>
        </w:rPr>
        <w:t>:</w:t>
      </w:r>
      <w:r w:rsidRPr="001767FA">
        <w:rPr>
          <w:rFonts w:asciiTheme="majorHAnsi" w:hAnsiTheme="majorHAnsi"/>
          <w:sz w:val="22"/>
          <w:szCs w:val="22"/>
          <w:lang w:val="fr-FR"/>
        </w:rPr>
        <w:t xml:space="preserve"> La question du développement des </w:t>
      </w:r>
      <w:r w:rsidR="001767FA" w:rsidRPr="001767FA">
        <w:rPr>
          <w:rFonts w:asciiTheme="majorHAnsi" w:hAnsiTheme="majorHAnsi"/>
          <w:sz w:val="22"/>
          <w:szCs w:val="22"/>
          <w:lang w:val="fr-FR"/>
        </w:rPr>
        <w:t>accès</w:t>
      </w:r>
      <w:r w:rsidRPr="001767FA">
        <w:rPr>
          <w:rFonts w:asciiTheme="majorHAnsi" w:hAnsiTheme="majorHAnsi"/>
          <w:sz w:val="22"/>
          <w:szCs w:val="22"/>
          <w:lang w:val="fr-FR"/>
        </w:rPr>
        <w:t xml:space="preserve"> par des tunnels et/ou des puits doit être examinée </w:t>
      </w:r>
      <w:r w:rsidR="00004D53">
        <w:rPr>
          <w:rFonts w:asciiTheme="majorHAnsi" w:hAnsiTheme="majorHAnsi"/>
          <w:sz w:val="22"/>
          <w:szCs w:val="22"/>
          <w:lang w:val="fr-FR"/>
        </w:rPr>
        <w:t>en toute objectivité</w:t>
      </w:r>
      <w:r w:rsidRPr="001767FA">
        <w:rPr>
          <w:rFonts w:asciiTheme="majorHAnsi" w:hAnsiTheme="majorHAnsi"/>
          <w:sz w:val="22"/>
          <w:szCs w:val="22"/>
          <w:lang w:val="fr-FR"/>
        </w:rPr>
        <w:t xml:space="preserve"> en tenant particulièrement compte de la sécurité et des incidents éventuels dans toutes les phases de construction et d'exploitation. Ce faisant, l'accès aux tunnels (appelés «</w:t>
      </w:r>
      <w:r w:rsidR="009A4904">
        <w:rPr>
          <w:rFonts w:asciiTheme="majorHAnsi" w:hAnsiTheme="majorHAnsi"/>
          <w:sz w:val="22"/>
          <w:szCs w:val="22"/>
          <w:lang w:val="fr-FR"/>
        </w:rPr>
        <w:t> </w:t>
      </w:r>
      <w:r w:rsidRPr="001767FA">
        <w:rPr>
          <w:rFonts w:asciiTheme="majorHAnsi" w:hAnsiTheme="majorHAnsi"/>
          <w:sz w:val="22"/>
          <w:szCs w:val="22"/>
          <w:lang w:val="fr-FR"/>
        </w:rPr>
        <w:t>rampes</w:t>
      </w:r>
      <w:r w:rsidR="009A4904">
        <w:rPr>
          <w:rFonts w:asciiTheme="majorHAnsi" w:hAnsiTheme="majorHAnsi"/>
          <w:sz w:val="22"/>
          <w:szCs w:val="22"/>
          <w:lang w:val="fr-FR"/>
        </w:rPr>
        <w:t> </w:t>
      </w:r>
      <w:r w:rsidRPr="001767FA">
        <w:rPr>
          <w:rFonts w:asciiTheme="majorHAnsi" w:hAnsiTheme="majorHAnsi"/>
          <w:sz w:val="22"/>
          <w:szCs w:val="22"/>
          <w:lang w:val="fr-FR"/>
        </w:rPr>
        <w:t xml:space="preserve">»), qui est aujourd'hui préféré par </w:t>
      </w:r>
      <w:r w:rsidR="009A4904">
        <w:rPr>
          <w:rFonts w:asciiTheme="majorHAnsi" w:hAnsiTheme="majorHAnsi"/>
          <w:sz w:val="22"/>
          <w:szCs w:val="22"/>
          <w:lang w:val="fr-FR"/>
        </w:rPr>
        <w:t xml:space="preserve">la </w:t>
      </w:r>
      <w:r w:rsidR="000676C4">
        <w:rPr>
          <w:rFonts w:asciiTheme="majorHAnsi" w:hAnsiTheme="majorHAnsi"/>
          <w:sz w:val="22"/>
          <w:szCs w:val="22"/>
          <w:lang w:val="fr-FR"/>
        </w:rPr>
        <w:t>NAGRA</w:t>
      </w:r>
      <w:r w:rsidRPr="001767FA">
        <w:rPr>
          <w:rFonts w:asciiTheme="majorHAnsi" w:hAnsiTheme="majorHAnsi"/>
          <w:sz w:val="22"/>
          <w:szCs w:val="22"/>
          <w:lang w:val="fr-FR"/>
        </w:rPr>
        <w:t>, ne devrait pas être arbitrairement préféré.</w:t>
      </w:r>
    </w:p>
    <w:p w14:paraId="522BEA91" w14:textId="014CA0EA" w:rsidR="00AC4860" w:rsidRDefault="00AC4860">
      <w:pPr>
        <w:rPr>
          <w:rFonts w:asciiTheme="majorHAnsi" w:hAnsiTheme="majorHAnsi"/>
          <w:i/>
          <w:sz w:val="22"/>
          <w:szCs w:val="22"/>
          <w:lang w:val="de-CH"/>
        </w:rPr>
      </w:pPr>
      <w:r>
        <w:rPr>
          <w:rFonts w:asciiTheme="majorHAnsi" w:hAnsiTheme="majorHAnsi"/>
          <w:i/>
          <w:sz w:val="22"/>
          <w:szCs w:val="22"/>
          <w:lang w:val="de-CH"/>
        </w:rPr>
        <w:br w:type="page"/>
      </w:r>
    </w:p>
    <w:p w14:paraId="73C5D139" w14:textId="77777777" w:rsidR="00E6310F" w:rsidRDefault="00E6310F" w:rsidP="002D4906">
      <w:pPr>
        <w:spacing w:line="300" w:lineRule="atLeast"/>
        <w:jc w:val="both"/>
        <w:rPr>
          <w:rFonts w:asciiTheme="majorHAnsi" w:hAnsiTheme="majorHAnsi"/>
          <w:i/>
          <w:sz w:val="22"/>
          <w:szCs w:val="22"/>
          <w:lang w:val="de-CH"/>
        </w:rPr>
      </w:pPr>
    </w:p>
    <w:p w14:paraId="476C8730" w14:textId="77777777" w:rsidR="00652236" w:rsidRDefault="00652236" w:rsidP="002D4906">
      <w:pPr>
        <w:spacing w:line="300" w:lineRule="atLeast"/>
        <w:jc w:val="both"/>
        <w:rPr>
          <w:rFonts w:asciiTheme="majorHAnsi" w:hAnsiTheme="majorHAnsi"/>
          <w:i/>
          <w:sz w:val="22"/>
          <w:szCs w:val="22"/>
          <w:lang w:val="de-CH"/>
        </w:rPr>
      </w:pPr>
    </w:p>
    <w:p w14:paraId="47ED643D" w14:textId="4F1C7E37" w:rsidR="00295C4B" w:rsidRPr="004B6807" w:rsidRDefault="00295C4B" w:rsidP="004B6807">
      <w:pPr>
        <w:spacing w:line="300" w:lineRule="atLeast"/>
        <w:jc w:val="center"/>
        <w:rPr>
          <w:rFonts w:asciiTheme="majorHAnsi" w:hAnsiTheme="majorHAnsi"/>
          <w:b/>
          <w:lang w:val="fr-FR"/>
        </w:rPr>
      </w:pPr>
      <w:r w:rsidRPr="004B6807">
        <w:rPr>
          <w:rFonts w:asciiTheme="majorHAnsi" w:hAnsiTheme="majorHAnsi"/>
          <w:b/>
          <w:lang w:val="fr-FR"/>
        </w:rPr>
        <w:t>Délimitation et évaluation des périmètres du dépôt</w:t>
      </w:r>
    </w:p>
    <w:p w14:paraId="12AC97CD" w14:textId="77777777" w:rsidR="00295C4B" w:rsidRDefault="00295C4B" w:rsidP="002D4906">
      <w:pPr>
        <w:spacing w:line="300" w:lineRule="atLeast"/>
        <w:jc w:val="both"/>
        <w:rPr>
          <w:rFonts w:asciiTheme="majorHAnsi" w:hAnsiTheme="majorHAnsi"/>
          <w:i/>
          <w:sz w:val="22"/>
          <w:szCs w:val="22"/>
          <w:lang w:val="de-CH"/>
        </w:rPr>
      </w:pPr>
    </w:p>
    <w:p w14:paraId="45B4CB80" w14:textId="76878829" w:rsidR="00295C4B" w:rsidRPr="003E2372" w:rsidRDefault="00DD7BD6" w:rsidP="002D4906">
      <w:pPr>
        <w:spacing w:line="300" w:lineRule="atLeast"/>
        <w:jc w:val="both"/>
        <w:rPr>
          <w:rFonts w:asciiTheme="majorHAnsi" w:hAnsiTheme="majorHAnsi"/>
          <w:sz w:val="22"/>
          <w:szCs w:val="22"/>
          <w:lang w:val="fr-FR"/>
        </w:rPr>
      </w:pPr>
      <w:r w:rsidRPr="003E2372">
        <w:rPr>
          <w:rFonts w:asciiTheme="majorHAnsi" w:hAnsiTheme="majorHAnsi"/>
          <w:b/>
          <w:sz w:val="22"/>
          <w:szCs w:val="22"/>
          <w:lang w:val="fr-FR"/>
        </w:rPr>
        <w:t>Commentaire</w:t>
      </w:r>
      <w:r w:rsidR="00295C4B" w:rsidRPr="003E2372">
        <w:rPr>
          <w:rFonts w:asciiTheme="majorHAnsi" w:hAnsiTheme="majorHAnsi"/>
          <w:b/>
          <w:sz w:val="22"/>
          <w:szCs w:val="22"/>
          <w:lang w:val="fr-FR"/>
        </w:rPr>
        <w:t xml:space="preserve"> </w:t>
      </w:r>
      <w:r w:rsidR="00492297" w:rsidRPr="003E2372">
        <w:rPr>
          <w:rFonts w:asciiTheme="majorHAnsi" w:hAnsiTheme="majorHAnsi"/>
          <w:b/>
          <w:sz w:val="22"/>
          <w:szCs w:val="22"/>
          <w:lang w:val="fr-FR"/>
        </w:rPr>
        <w:t>concernant</w:t>
      </w:r>
      <w:r w:rsidR="00295C4B" w:rsidRPr="003E2372">
        <w:rPr>
          <w:rFonts w:asciiTheme="majorHAnsi" w:hAnsiTheme="majorHAnsi"/>
          <w:b/>
          <w:sz w:val="22"/>
          <w:szCs w:val="22"/>
          <w:lang w:val="fr-FR"/>
        </w:rPr>
        <w:t xml:space="preserve"> la question </w:t>
      </w:r>
      <w:r w:rsidR="00492297" w:rsidRPr="003E2372">
        <w:rPr>
          <w:rFonts w:asciiTheme="majorHAnsi" w:hAnsiTheme="majorHAnsi"/>
          <w:b/>
          <w:sz w:val="22"/>
          <w:szCs w:val="22"/>
          <w:lang w:val="fr-FR"/>
        </w:rPr>
        <w:t xml:space="preserve">de la délimitation </w:t>
      </w:r>
      <w:r w:rsidR="00295C4B" w:rsidRPr="003E2372">
        <w:rPr>
          <w:rFonts w:asciiTheme="majorHAnsi" w:hAnsiTheme="majorHAnsi"/>
          <w:b/>
          <w:sz w:val="22"/>
          <w:szCs w:val="22"/>
          <w:lang w:val="fr-FR"/>
        </w:rPr>
        <w:t xml:space="preserve">du périmètre </w:t>
      </w:r>
      <w:r w:rsidR="00492297" w:rsidRPr="003E2372">
        <w:rPr>
          <w:rFonts w:asciiTheme="majorHAnsi" w:hAnsiTheme="majorHAnsi"/>
          <w:b/>
          <w:sz w:val="22"/>
          <w:szCs w:val="22"/>
          <w:lang w:val="fr-FR"/>
        </w:rPr>
        <w:t>du site de stockage, de son optimisation et de son</w:t>
      </w:r>
      <w:r w:rsidR="00295C4B" w:rsidRPr="003E2372">
        <w:rPr>
          <w:rFonts w:asciiTheme="majorHAnsi" w:hAnsiTheme="majorHAnsi"/>
          <w:b/>
          <w:sz w:val="22"/>
          <w:szCs w:val="22"/>
          <w:lang w:val="fr-FR"/>
        </w:rPr>
        <w:t xml:space="preserve"> évaluation</w:t>
      </w:r>
      <w:r w:rsidR="009A4904">
        <w:rPr>
          <w:rFonts w:asciiTheme="majorHAnsi" w:hAnsiTheme="majorHAnsi"/>
          <w:b/>
          <w:sz w:val="22"/>
          <w:szCs w:val="22"/>
          <w:lang w:val="fr-FR"/>
        </w:rPr>
        <w:t> </w:t>
      </w:r>
      <w:r w:rsidR="00295C4B" w:rsidRPr="003E2372">
        <w:rPr>
          <w:rFonts w:asciiTheme="majorHAnsi" w:hAnsiTheme="majorHAnsi"/>
          <w:sz w:val="22"/>
          <w:szCs w:val="22"/>
          <w:lang w:val="fr-FR"/>
        </w:rPr>
        <w:t xml:space="preserve">: L'évaluation du périmètre </w:t>
      </w:r>
      <w:r w:rsidR="009C5CDE" w:rsidRPr="003E2372">
        <w:rPr>
          <w:rFonts w:asciiTheme="majorHAnsi" w:hAnsiTheme="majorHAnsi"/>
          <w:sz w:val="22"/>
          <w:szCs w:val="22"/>
          <w:lang w:val="fr-FR"/>
        </w:rPr>
        <w:t>du site de stockage</w:t>
      </w:r>
      <w:r w:rsidR="00295C4B" w:rsidRPr="003E2372">
        <w:rPr>
          <w:rFonts w:asciiTheme="majorHAnsi" w:hAnsiTheme="majorHAnsi"/>
          <w:sz w:val="22"/>
          <w:szCs w:val="22"/>
          <w:lang w:val="fr-FR"/>
        </w:rPr>
        <w:t xml:space="preserve"> joue surtout</w:t>
      </w:r>
      <w:r w:rsidR="0099214F">
        <w:rPr>
          <w:rFonts w:asciiTheme="majorHAnsi" w:hAnsiTheme="majorHAnsi"/>
          <w:sz w:val="22"/>
          <w:szCs w:val="22"/>
          <w:lang w:val="fr-FR"/>
        </w:rPr>
        <w:t xml:space="preserve"> </w:t>
      </w:r>
      <w:r w:rsidR="009C5CDE" w:rsidRPr="003E2372">
        <w:rPr>
          <w:rFonts w:asciiTheme="majorHAnsi" w:hAnsiTheme="majorHAnsi"/>
          <w:sz w:val="22"/>
          <w:szCs w:val="22"/>
          <w:lang w:val="fr-FR"/>
        </w:rPr>
        <w:t>un certain rôle en ce qui concerne</w:t>
      </w:r>
      <w:r w:rsidR="00667B98">
        <w:rPr>
          <w:rFonts w:asciiTheme="majorHAnsi" w:hAnsiTheme="majorHAnsi"/>
          <w:sz w:val="22"/>
          <w:szCs w:val="22"/>
          <w:lang w:val="fr-FR"/>
        </w:rPr>
        <w:t xml:space="preserve"> </w:t>
      </w:r>
      <w:r w:rsidR="0099214F">
        <w:rPr>
          <w:rFonts w:asciiTheme="majorHAnsi" w:hAnsiTheme="majorHAnsi"/>
          <w:sz w:val="22"/>
          <w:szCs w:val="22"/>
          <w:lang w:val="fr-FR"/>
        </w:rPr>
        <w:t>le site de «</w:t>
      </w:r>
      <w:r w:rsidR="00C6600A">
        <w:rPr>
          <w:rFonts w:asciiTheme="majorHAnsi" w:hAnsiTheme="majorHAnsi"/>
          <w:sz w:val="22"/>
          <w:szCs w:val="22"/>
          <w:lang w:val="fr-FR"/>
        </w:rPr>
        <w:t> </w:t>
      </w:r>
      <w:r w:rsidR="009C5CDE" w:rsidRPr="003E2372">
        <w:rPr>
          <w:rFonts w:asciiTheme="majorHAnsi" w:hAnsiTheme="majorHAnsi"/>
          <w:sz w:val="22"/>
          <w:szCs w:val="22"/>
          <w:lang w:val="fr-FR"/>
        </w:rPr>
        <w:t>Lägern </w:t>
      </w:r>
      <w:r w:rsidR="00C6600A">
        <w:rPr>
          <w:rFonts w:asciiTheme="majorHAnsi" w:hAnsiTheme="majorHAnsi"/>
          <w:sz w:val="22"/>
          <w:szCs w:val="22"/>
          <w:lang w:val="fr-FR"/>
        </w:rPr>
        <w:t>-</w:t>
      </w:r>
      <w:r w:rsidR="00662890">
        <w:rPr>
          <w:rFonts w:asciiTheme="majorHAnsi" w:hAnsiTheme="majorHAnsi"/>
          <w:sz w:val="22"/>
          <w:szCs w:val="22"/>
          <w:lang w:val="fr-FR"/>
        </w:rPr>
        <w:t xml:space="preserve"> n</w:t>
      </w:r>
      <w:r w:rsidR="0099214F">
        <w:rPr>
          <w:rFonts w:asciiTheme="majorHAnsi" w:hAnsiTheme="majorHAnsi"/>
          <w:sz w:val="22"/>
          <w:szCs w:val="22"/>
          <w:lang w:val="fr-FR"/>
        </w:rPr>
        <w:t>ord</w:t>
      </w:r>
      <w:r w:rsidR="00C6600A">
        <w:rPr>
          <w:rFonts w:asciiTheme="majorHAnsi" w:hAnsiTheme="majorHAnsi"/>
          <w:sz w:val="22"/>
          <w:szCs w:val="22"/>
          <w:lang w:val="fr-FR"/>
        </w:rPr>
        <w:t> </w:t>
      </w:r>
      <w:r w:rsidR="009C5CDE" w:rsidRPr="003E2372">
        <w:rPr>
          <w:rFonts w:asciiTheme="majorHAnsi" w:hAnsiTheme="majorHAnsi"/>
          <w:sz w:val="22"/>
          <w:szCs w:val="22"/>
          <w:lang w:val="fr-FR"/>
        </w:rPr>
        <w:t>»</w:t>
      </w:r>
      <w:r w:rsidR="00295C4B" w:rsidRPr="003E2372">
        <w:rPr>
          <w:rFonts w:asciiTheme="majorHAnsi" w:hAnsiTheme="majorHAnsi"/>
          <w:sz w:val="22"/>
          <w:szCs w:val="22"/>
          <w:lang w:val="fr-FR"/>
        </w:rPr>
        <w:t xml:space="preserve">. </w:t>
      </w:r>
      <w:r w:rsidR="009C5CDE" w:rsidRPr="003E2372">
        <w:rPr>
          <w:rFonts w:asciiTheme="majorHAnsi" w:hAnsiTheme="majorHAnsi"/>
          <w:sz w:val="22"/>
          <w:szCs w:val="22"/>
          <w:lang w:val="fr-FR"/>
        </w:rPr>
        <w:t>Sur ce site</w:t>
      </w:r>
      <w:r w:rsidR="00295C4B" w:rsidRPr="003E2372">
        <w:rPr>
          <w:rFonts w:asciiTheme="majorHAnsi" w:hAnsiTheme="majorHAnsi"/>
          <w:sz w:val="22"/>
          <w:szCs w:val="22"/>
          <w:lang w:val="fr-FR"/>
        </w:rPr>
        <w:t xml:space="preserve"> </w:t>
      </w:r>
      <w:r w:rsidR="00C6600A">
        <w:rPr>
          <w:rFonts w:asciiTheme="majorHAnsi" w:hAnsiTheme="majorHAnsi"/>
          <w:sz w:val="22"/>
          <w:szCs w:val="22"/>
          <w:lang w:val="fr-FR"/>
        </w:rPr>
        <w:t xml:space="preserve">la </w:t>
      </w:r>
      <w:r w:rsidR="000676C4" w:rsidRPr="003E2372">
        <w:rPr>
          <w:rFonts w:asciiTheme="majorHAnsi" w:hAnsiTheme="majorHAnsi"/>
          <w:sz w:val="22"/>
          <w:szCs w:val="22"/>
          <w:lang w:val="fr-FR"/>
        </w:rPr>
        <w:t>NAGRA</w:t>
      </w:r>
      <w:r w:rsidR="00295C4B" w:rsidRPr="003E2372">
        <w:rPr>
          <w:rFonts w:asciiTheme="majorHAnsi" w:hAnsiTheme="majorHAnsi"/>
          <w:sz w:val="22"/>
          <w:szCs w:val="22"/>
          <w:lang w:val="fr-FR"/>
        </w:rPr>
        <w:t xml:space="preserve"> craint qu'il n'y ait pas assez de place </w:t>
      </w:r>
      <w:r w:rsidR="009C5CDE" w:rsidRPr="003E2372">
        <w:rPr>
          <w:rFonts w:asciiTheme="majorHAnsi" w:hAnsiTheme="majorHAnsi"/>
          <w:sz w:val="22"/>
          <w:szCs w:val="22"/>
          <w:lang w:val="fr-FR"/>
        </w:rPr>
        <w:t>disponible pour l’établissement d’un stockage sûr</w:t>
      </w:r>
      <w:r w:rsidR="00295C4B" w:rsidRPr="003E2372">
        <w:rPr>
          <w:rFonts w:asciiTheme="majorHAnsi" w:hAnsiTheme="majorHAnsi"/>
          <w:sz w:val="22"/>
          <w:szCs w:val="22"/>
          <w:lang w:val="fr-FR"/>
        </w:rPr>
        <w:t xml:space="preserve">. </w:t>
      </w:r>
      <w:r w:rsidR="003E2372" w:rsidRPr="003E2372">
        <w:rPr>
          <w:rFonts w:asciiTheme="majorHAnsi" w:hAnsiTheme="majorHAnsi"/>
          <w:sz w:val="22"/>
          <w:szCs w:val="22"/>
          <w:lang w:val="fr-FR"/>
        </w:rPr>
        <w:t>C</w:t>
      </w:r>
      <w:r w:rsidR="009C5CDE" w:rsidRPr="003E2372">
        <w:rPr>
          <w:rFonts w:asciiTheme="majorHAnsi" w:hAnsiTheme="majorHAnsi"/>
          <w:sz w:val="22"/>
          <w:szCs w:val="22"/>
          <w:lang w:val="fr-FR"/>
        </w:rPr>
        <w:t xml:space="preserve">ette thèse </w:t>
      </w:r>
      <w:r w:rsidR="003E2372" w:rsidRPr="003E2372">
        <w:rPr>
          <w:rFonts w:asciiTheme="majorHAnsi" w:hAnsiTheme="majorHAnsi"/>
          <w:sz w:val="22"/>
          <w:szCs w:val="22"/>
          <w:lang w:val="fr-FR"/>
        </w:rPr>
        <w:t>repose</w:t>
      </w:r>
      <w:r w:rsidR="009C5CDE" w:rsidRPr="003E2372">
        <w:rPr>
          <w:rFonts w:asciiTheme="majorHAnsi" w:hAnsiTheme="majorHAnsi"/>
          <w:sz w:val="22"/>
          <w:szCs w:val="22"/>
          <w:lang w:val="fr-FR"/>
        </w:rPr>
        <w:t xml:space="preserve"> cependant pour l’instant</w:t>
      </w:r>
      <w:r w:rsidR="003E2372" w:rsidRPr="003E2372">
        <w:rPr>
          <w:rFonts w:asciiTheme="majorHAnsi" w:hAnsiTheme="majorHAnsi"/>
          <w:sz w:val="22"/>
          <w:szCs w:val="22"/>
          <w:lang w:val="fr-FR"/>
        </w:rPr>
        <w:t xml:space="preserve"> sur une argumentation</w:t>
      </w:r>
      <w:r w:rsidR="009C5CDE" w:rsidRPr="003E2372">
        <w:rPr>
          <w:rFonts w:asciiTheme="majorHAnsi" w:hAnsiTheme="majorHAnsi"/>
          <w:sz w:val="22"/>
          <w:szCs w:val="22"/>
          <w:lang w:val="fr-FR"/>
        </w:rPr>
        <w:t xml:space="preserve"> faible.</w:t>
      </w:r>
    </w:p>
    <w:p w14:paraId="43EFC6F7" w14:textId="77777777" w:rsidR="00295C4B" w:rsidRPr="00DD7BD6" w:rsidRDefault="00295C4B" w:rsidP="002D4906">
      <w:pPr>
        <w:spacing w:line="300" w:lineRule="atLeast"/>
        <w:jc w:val="both"/>
        <w:rPr>
          <w:rFonts w:asciiTheme="majorHAnsi" w:hAnsiTheme="majorHAnsi"/>
          <w:i/>
          <w:sz w:val="22"/>
          <w:szCs w:val="22"/>
          <w:lang w:val="fr-FR"/>
        </w:rPr>
      </w:pPr>
    </w:p>
    <w:p w14:paraId="4603E748" w14:textId="0D49FEDD" w:rsidR="00714335" w:rsidRDefault="00295C4B" w:rsidP="002D4906">
      <w:pPr>
        <w:spacing w:line="300" w:lineRule="atLeast"/>
        <w:jc w:val="both"/>
        <w:rPr>
          <w:rFonts w:asciiTheme="majorHAnsi" w:hAnsiTheme="majorHAnsi"/>
          <w:i/>
          <w:sz w:val="22"/>
          <w:szCs w:val="22"/>
          <w:lang w:val="fr-FR"/>
        </w:rPr>
      </w:pPr>
      <w:r w:rsidRPr="00041036">
        <w:rPr>
          <w:rFonts w:asciiTheme="majorHAnsi" w:hAnsiTheme="majorHAnsi"/>
          <w:sz w:val="22"/>
          <w:szCs w:val="22"/>
          <w:lang w:val="fr-FR"/>
        </w:rPr>
        <w:t xml:space="preserve">Dans sa </w:t>
      </w:r>
      <w:r w:rsidR="0099214F" w:rsidRPr="00041036">
        <w:rPr>
          <w:rFonts w:asciiTheme="majorHAnsi" w:hAnsiTheme="majorHAnsi"/>
          <w:sz w:val="22"/>
          <w:szCs w:val="22"/>
          <w:lang w:val="fr-FR"/>
        </w:rPr>
        <w:t>prise de position</w:t>
      </w:r>
      <w:r w:rsidRPr="00041036">
        <w:rPr>
          <w:rFonts w:asciiTheme="majorHAnsi" w:hAnsiTheme="majorHAnsi"/>
          <w:sz w:val="22"/>
          <w:szCs w:val="22"/>
          <w:lang w:val="fr-FR"/>
        </w:rPr>
        <w:t xml:space="preserve">, </w:t>
      </w:r>
      <w:r w:rsidR="0099214F" w:rsidRPr="00041036">
        <w:rPr>
          <w:rFonts w:asciiTheme="majorHAnsi" w:hAnsiTheme="majorHAnsi"/>
          <w:sz w:val="22"/>
          <w:szCs w:val="22"/>
          <w:lang w:val="fr-FR"/>
        </w:rPr>
        <w:t xml:space="preserve">la </w:t>
      </w:r>
      <w:r w:rsidR="0001553E" w:rsidRPr="00041036">
        <w:rPr>
          <w:rFonts w:asciiTheme="majorHAnsi" w:hAnsiTheme="majorHAnsi"/>
          <w:sz w:val="22"/>
          <w:szCs w:val="22"/>
          <w:lang w:val="fr-FR"/>
        </w:rPr>
        <w:t>CSN</w:t>
      </w:r>
      <w:r w:rsidR="003E2372" w:rsidRPr="00041036">
        <w:rPr>
          <w:rFonts w:asciiTheme="majorHAnsi" w:hAnsiTheme="majorHAnsi"/>
          <w:sz w:val="22"/>
          <w:szCs w:val="22"/>
          <w:lang w:val="fr-FR"/>
        </w:rPr>
        <w:t xml:space="preserve"> fait référence à un modèle </w:t>
      </w:r>
      <w:r w:rsidRPr="00041036">
        <w:rPr>
          <w:rFonts w:asciiTheme="majorHAnsi" w:hAnsiTheme="majorHAnsi"/>
          <w:sz w:val="22"/>
          <w:szCs w:val="22"/>
          <w:lang w:val="fr-FR"/>
        </w:rPr>
        <w:t xml:space="preserve">utilisé depuis 2008. C'est une figure schématique représentant un sous-sol avec des chambres de stockage et des perturbations tectoniques. </w:t>
      </w:r>
      <w:r w:rsidR="00C6600A">
        <w:rPr>
          <w:rFonts w:asciiTheme="majorHAnsi" w:hAnsiTheme="majorHAnsi"/>
          <w:sz w:val="22"/>
          <w:szCs w:val="22"/>
          <w:lang w:val="fr-FR"/>
        </w:rPr>
        <w:t xml:space="preserve">La </w:t>
      </w:r>
      <w:r w:rsidR="003E2372" w:rsidRPr="00041036">
        <w:rPr>
          <w:rFonts w:asciiTheme="majorHAnsi" w:hAnsiTheme="majorHAnsi"/>
          <w:sz w:val="22"/>
          <w:szCs w:val="22"/>
          <w:lang w:val="fr-FR"/>
        </w:rPr>
        <w:t>NAGRA propose d’installer le</w:t>
      </w:r>
      <w:r w:rsidR="0099214F" w:rsidRPr="00041036">
        <w:rPr>
          <w:rFonts w:asciiTheme="majorHAnsi" w:hAnsiTheme="majorHAnsi"/>
          <w:sz w:val="22"/>
          <w:szCs w:val="22"/>
          <w:lang w:val="fr-FR"/>
        </w:rPr>
        <w:t>s</w:t>
      </w:r>
      <w:r w:rsidR="003E2372" w:rsidRPr="00041036">
        <w:rPr>
          <w:rFonts w:asciiTheme="majorHAnsi" w:hAnsiTheme="majorHAnsi"/>
          <w:sz w:val="22"/>
          <w:szCs w:val="22"/>
          <w:lang w:val="fr-FR"/>
        </w:rPr>
        <w:t xml:space="preserve"> </w:t>
      </w:r>
      <w:r w:rsidR="0099214F" w:rsidRPr="00041036">
        <w:rPr>
          <w:rFonts w:asciiTheme="majorHAnsi" w:hAnsiTheme="majorHAnsi"/>
          <w:sz w:val="22"/>
          <w:szCs w:val="22"/>
          <w:lang w:val="fr-FR"/>
        </w:rPr>
        <w:t>chambres</w:t>
      </w:r>
      <w:r w:rsidR="003E2372" w:rsidRPr="00041036">
        <w:rPr>
          <w:rFonts w:asciiTheme="majorHAnsi" w:hAnsiTheme="majorHAnsi"/>
          <w:sz w:val="22"/>
          <w:szCs w:val="22"/>
          <w:lang w:val="fr-FR"/>
        </w:rPr>
        <w:t xml:space="preserve"> de stockage</w:t>
      </w:r>
      <w:r w:rsidRPr="00041036">
        <w:rPr>
          <w:rFonts w:asciiTheme="majorHAnsi" w:hAnsiTheme="majorHAnsi"/>
          <w:sz w:val="22"/>
          <w:szCs w:val="22"/>
          <w:lang w:val="fr-FR"/>
        </w:rPr>
        <w:t xml:space="preserve"> </w:t>
      </w:r>
      <w:r w:rsidR="0099214F" w:rsidRPr="00041036">
        <w:rPr>
          <w:rFonts w:asciiTheme="majorHAnsi" w:hAnsiTheme="majorHAnsi"/>
          <w:sz w:val="22"/>
          <w:szCs w:val="22"/>
          <w:lang w:val="fr-FR"/>
        </w:rPr>
        <w:t xml:space="preserve">entre </w:t>
      </w:r>
      <w:r w:rsidRPr="00041036">
        <w:rPr>
          <w:rFonts w:asciiTheme="majorHAnsi" w:hAnsiTheme="majorHAnsi"/>
          <w:sz w:val="22"/>
          <w:szCs w:val="22"/>
          <w:lang w:val="fr-FR"/>
        </w:rPr>
        <w:t xml:space="preserve">les zones de failles comme des puzzles </w:t>
      </w:r>
      <w:r w:rsidR="00C6600A">
        <w:rPr>
          <w:rFonts w:asciiTheme="majorHAnsi" w:hAnsiTheme="majorHAnsi"/>
          <w:sz w:val="22"/>
          <w:szCs w:val="22"/>
          <w:lang w:val="fr-FR"/>
        </w:rPr>
        <w:t>–</w:t>
      </w:r>
      <w:r w:rsidRPr="00041036">
        <w:rPr>
          <w:rFonts w:asciiTheme="majorHAnsi" w:hAnsiTheme="majorHAnsi"/>
          <w:sz w:val="22"/>
          <w:szCs w:val="22"/>
          <w:lang w:val="fr-FR"/>
        </w:rPr>
        <w:t xml:space="preserve"> et</w:t>
      </w:r>
      <w:r w:rsidR="00C6600A">
        <w:rPr>
          <w:rFonts w:asciiTheme="majorHAnsi" w:hAnsiTheme="majorHAnsi"/>
          <w:sz w:val="22"/>
          <w:szCs w:val="22"/>
          <w:lang w:val="fr-FR"/>
        </w:rPr>
        <w:t xml:space="preserve"> </w:t>
      </w:r>
      <w:r w:rsidR="0099214F" w:rsidRPr="00041036">
        <w:rPr>
          <w:rFonts w:asciiTheme="majorHAnsi" w:hAnsiTheme="majorHAnsi"/>
          <w:sz w:val="22"/>
          <w:szCs w:val="22"/>
          <w:lang w:val="fr-FR"/>
        </w:rPr>
        <w:t>ceci</w:t>
      </w:r>
      <w:r w:rsidRPr="00041036">
        <w:rPr>
          <w:rFonts w:asciiTheme="majorHAnsi" w:hAnsiTheme="majorHAnsi"/>
          <w:sz w:val="22"/>
          <w:szCs w:val="22"/>
          <w:lang w:val="fr-FR"/>
        </w:rPr>
        <w:t xml:space="preserve"> sans </w:t>
      </w:r>
      <w:r w:rsidR="00041036" w:rsidRPr="00041036">
        <w:rPr>
          <w:rFonts w:asciiTheme="majorHAnsi" w:hAnsiTheme="majorHAnsi"/>
          <w:sz w:val="22"/>
          <w:szCs w:val="22"/>
          <w:lang w:val="fr-FR"/>
        </w:rPr>
        <w:t xml:space="preserve">avoir </w:t>
      </w:r>
      <w:r w:rsidRPr="00041036">
        <w:rPr>
          <w:rFonts w:asciiTheme="majorHAnsi" w:hAnsiTheme="majorHAnsi"/>
          <w:sz w:val="22"/>
          <w:szCs w:val="22"/>
          <w:lang w:val="fr-FR"/>
        </w:rPr>
        <w:t>jamais ét</w:t>
      </w:r>
      <w:r w:rsidR="00041036" w:rsidRPr="00041036">
        <w:rPr>
          <w:rFonts w:asciiTheme="majorHAnsi" w:hAnsiTheme="majorHAnsi"/>
          <w:sz w:val="22"/>
          <w:szCs w:val="22"/>
          <w:lang w:val="fr-FR"/>
        </w:rPr>
        <w:t>udié le terrain</w:t>
      </w:r>
      <w:r w:rsidR="00C6600A">
        <w:rPr>
          <w:rFonts w:asciiTheme="majorHAnsi" w:hAnsiTheme="majorHAnsi"/>
          <w:sz w:val="22"/>
          <w:szCs w:val="22"/>
          <w:lang w:val="fr-FR"/>
        </w:rPr>
        <w:t> </w:t>
      </w:r>
      <w:r w:rsidR="00041036" w:rsidRPr="00041036">
        <w:rPr>
          <w:rFonts w:asciiTheme="majorHAnsi" w:hAnsiTheme="majorHAnsi"/>
          <w:sz w:val="22"/>
          <w:szCs w:val="22"/>
          <w:lang w:val="fr-FR"/>
        </w:rPr>
        <w:t>! La</w:t>
      </w:r>
      <w:r w:rsidRPr="00041036">
        <w:rPr>
          <w:rFonts w:asciiTheme="majorHAnsi" w:hAnsiTheme="majorHAnsi"/>
          <w:sz w:val="22"/>
          <w:szCs w:val="22"/>
          <w:lang w:val="fr-FR"/>
        </w:rPr>
        <w:t xml:space="preserve"> </w:t>
      </w:r>
      <w:r w:rsidR="0001553E" w:rsidRPr="00041036">
        <w:rPr>
          <w:rFonts w:asciiTheme="majorHAnsi" w:hAnsiTheme="majorHAnsi"/>
          <w:sz w:val="22"/>
          <w:szCs w:val="22"/>
          <w:lang w:val="fr-FR"/>
        </w:rPr>
        <w:t>CSN</w:t>
      </w:r>
      <w:r w:rsidRPr="00041036">
        <w:rPr>
          <w:rFonts w:asciiTheme="majorHAnsi" w:hAnsiTheme="majorHAnsi"/>
          <w:sz w:val="22"/>
          <w:szCs w:val="22"/>
          <w:lang w:val="fr-FR"/>
        </w:rPr>
        <w:t xml:space="preserve"> souligne que</w:t>
      </w:r>
      <w:r w:rsidR="00C6600A">
        <w:rPr>
          <w:rFonts w:asciiTheme="majorHAnsi" w:hAnsiTheme="majorHAnsi"/>
          <w:i/>
          <w:sz w:val="22"/>
          <w:szCs w:val="22"/>
          <w:lang w:val="fr-FR"/>
        </w:rPr>
        <w:t xml:space="preserve"> « </w:t>
      </w:r>
      <w:r w:rsidRPr="00DD7BD6">
        <w:rPr>
          <w:rFonts w:asciiTheme="majorHAnsi" w:hAnsiTheme="majorHAnsi"/>
          <w:i/>
          <w:sz w:val="22"/>
          <w:szCs w:val="22"/>
          <w:lang w:val="fr-FR"/>
        </w:rPr>
        <w:t>la base de données</w:t>
      </w:r>
      <w:r w:rsidR="00C6600A">
        <w:rPr>
          <w:rFonts w:asciiTheme="majorHAnsi" w:hAnsiTheme="majorHAnsi"/>
          <w:i/>
          <w:sz w:val="22"/>
          <w:szCs w:val="22"/>
          <w:lang w:val="fr-FR"/>
        </w:rPr>
        <w:t> »</w:t>
      </w:r>
      <w:r w:rsidRPr="00DD7BD6">
        <w:rPr>
          <w:rFonts w:asciiTheme="majorHAnsi" w:hAnsiTheme="majorHAnsi"/>
          <w:i/>
          <w:sz w:val="22"/>
          <w:szCs w:val="22"/>
          <w:lang w:val="fr-FR"/>
        </w:rPr>
        <w:t xml:space="preserve"> </w:t>
      </w:r>
      <w:r w:rsidRPr="00041036">
        <w:rPr>
          <w:rFonts w:asciiTheme="majorHAnsi" w:hAnsiTheme="majorHAnsi"/>
          <w:sz w:val="22"/>
          <w:szCs w:val="22"/>
          <w:lang w:val="fr-FR"/>
        </w:rPr>
        <w:t>n'est</w:t>
      </w:r>
      <w:r w:rsidRPr="00DD7BD6">
        <w:rPr>
          <w:rFonts w:asciiTheme="majorHAnsi" w:hAnsiTheme="majorHAnsi"/>
          <w:i/>
          <w:sz w:val="22"/>
          <w:szCs w:val="22"/>
          <w:lang w:val="fr-FR"/>
        </w:rPr>
        <w:t xml:space="preserve"> </w:t>
      </w:r>
      <w:r w:rsidR="00C6600A">
        <w:rPr>
          <w:rFonts w:asciiTheme="majorHAnsi" w:hAnsiTheme="majorHAnsi"/>
          <w:i/>
          <w:sz w:val="22"/>
          <w:szCs w:val="22"/>
          <w:lang w:val="fr-FR"/>
        </w:rPr>
        <w:t>« </w:t>
      </w:r>
      <w:r w:rsidRPr="00DD7BD6">
        <w:rPr>
          <w:rFonts w:asciiTheme="majorHAnsi" w:hAnsiTheme="majorHAnsi"/>
          <w:i/>
          <w:sz w:val="22"/>
          <w:szCs w:val="22"/>
          <w:lang w:val="fr-FR"/>
        </w:rPr>
        <w:t xml:space="preserve">pas suffisante dans les régions d'implantation pour pouvoir faire des </w:t>
      </w:r>
      <w:r w:rsidR="00041036">
        <w:rPr>
          <w:rFonts w:asciiTheme="majorHAnsi" w:hAnsiTheme="majorHAnsi"/>
          <w:i/>
          <w:sz w:val="22"/>
          <w:szCs w:val="22"/>
          <w:lang w:val="fr-FR"/>
        </w:rPr>
        <w:t>prévisions</w:t>
      </w:r>
      <w:r w:rsidRPr="00DD7BD6">
        <w:rPr>
          <w:rFonts w:asciiTheme="majorHAnsi" w:hAnsiTheme="majorHAnsi"/>
          <w:i/>
          <w:sz w:val="22"/>
          <w:szCs w:val="22"/>
          <w:lang w:val="fr-FR"/>
        </w:rPr>
        <w:t xml:space="preserve"> fiables concernant</w:t>
      </w:r>
      <w:r w:rsidR="00714335">
        <w:rPr>
          <w:rFonts w:asciiTheme="majorHAnsi" w:hAnsiTheme="majorHAnsi"/>
          <w:i/>
          <w:sz w:val="22"/>
          <w:szCs w:val="22"/>
          <w:lang w:val="fr-FR"/>
        </w:rPr>
        <w:t xml:space="preserve"> la position</w:t>
      </w:r>
      <w:r w:rsidRPr="00DD7BD6">
        <w:rPr>
          <w:rFonts w:asciiTheme="majorHAnsi" w:hAnsiTheme="majorHAnsi"/>
          <w:i/>
          <w:sz w:val="22"/>
          <w:szCs w:val="22"/>
          <w:lang w:val="fr-FR"/>
        </w:rPr>
        <w:t xml:space="preserve"> d'éléments déterminant</w:t>
      </w:r>
      <w:r w:rsidR="00C6600A">
        <w:rPr>
          <w:rFonts w:asciiTheme="majorHAnsi" w:hAnsiTheme="majorHAnsi"/>
          <w:i/>
          <w:sz w:val="22"/>
          <w:szCs w:val="22"/>
          <w:lang w:val="fr-FR"/>
        </w:rPr>
        <w:t>s</w:t>
      </w:r>
      <w:r w:rsidRPr="00DD7BD6">
        <w:rPr>
          <w:rFonts w:asciiTheme="majorHAnsi" w:hAnsiTheme="majorHAnsi"/>
          <w:i/>
          <w:sz w:val="22"/>
          <w:szCs w:val="22"/>
          <w:lang w:val="fr-FR"/>
        </w:rPr>
        <w:t xml:space="preserve"> </w:t>
      </w:r>
      <w:r w:rsidR="00041036">
        <w:rPr>
          <w:rFonts w:asciiTheme="majorHAnsi" w:hAnsiTheme="majorHAnsi"/>
          <w:i/>
          <w:sz w:val="22"/>
          <w:szCs w:val="22"/>
          <w:lang w:val="fr-FR"/>
        </w:rPr>
        <w:t xml:space="preserve">pour </w:t>
      </w:r>
      <w:r w:rsidRPr="00DD7BD6">
        <w:rPr>
          <w:rFonts w:asciiTheme="majorHAnsi" w:hAnsiTheme="majorHAnsi"/>
          <w:i/>
          <w:sz w:val="22"/>
          <w:szCs w:val="22"/>
          <w:lang w:val="fr-FR"/>
        </w:rPr>
        <w:t xml:space="preserve">l'arrangement </w:t>
      </w:r>
      <w:r w:rsidR="00041036">
        <w:rPr>
          <w:rFonts w:asciiTheme="majorHAnsi" w:hAnsiTheme="majorHAnsi"/>
          <w:i/>
          <w:sz w:val="22"/>
          <w:szCs w:val="22"/>
          <w:lang w:val="fr-FR"/>
        </w:rPr>
        <w:t>des zones de stockage.</w:t>
      </w:r>
      <w:r w:rsidR="00C6600A">
        <w:rPr>
          <w:rFonts w:asciiTheme="majorHAnsi" w:hAnsiTheme="majorHAnsi"/>
          <w:i/>
          <w:sz w:val="22"/>
          <w:szCs w:val="22"/>
          <w:lang w:val="fr-FR"/>
        </w:rPr>
        <w:t> »</w:t>
      </w:r>
      <w:r w:rsidR="00041036">
        <w:rPr>
          <w:rFonts w:asciiTheme="majorHAnsi" w:hAnsiTheme="majorHAnsi"/>
          <w:i/>
          <w:sz w:val="22"/>
          <w:szCs w:val="22"/>
          <w:lang w:val="fr-FR"/>
        </w:rPr>
        <w:t xml:space="preserve"> </w:t>
      </w:r>
      <w:r w:rsidR="00041036" w:rsidRPr="00041036">
        <w:rPr>
          <w:rFonts w:asciiTheme="majorHAnsi" w:hAnsiTheme="majorHAnsi"/>
          <w:sz w:val="22"/>
          <w:szCs w:val="22"/>
          <w:lang w:val="fr-FR"/>
        </w:rPr>
        <w:t>Ce que la</w:t>
      </w:r>
      <w:r w:rsidRPr="00041036">
        <w:rPr>
          <w:rFonts w:asciiTheme="majorHAnsi" w:hAnsiTheme="majorHAnsi"/>
          <w:sz w:val="22"/>
          <w:szCs w:val="22"/>
          <w:lang w:val="fr-FR"/>
        </w:rPr>
        <w:t xml:space="preserve"> </w:t>
      </w:r>
      <w:r w:rsidR="0001553E" w:rsidRPr="00041036">
        <w:rPr>
          <w:rFonts w:asciiTheme="majorHAnsi" w:hAnsiTheme="majorHAnsi"/>
          <w:sz w:val="22"/>
          <w:szCs w:val="22"/>
          <w:lang w:val="fr-FR"/>
        </w:rPr>
        <w:t>CSN</w:t>
      </w:r>
      <w:r w:rsidRPr="00041036">
        <w:rPr>
          <w:rFonts w:asciiTheme="majorHAnsi" w:hAnsiTheme="majorHAnsi"/>
          <w:sz w:val="22"/>
          <w:szCs w:val="22"/>
          <w:lang w:val="fr-FR"/>
        </w:rPr>
        <w:t xml:space="preserve"> ne fait pas, cependant, c'est de remettre en question un tel modèle. Il est évident à partir de ces considérations que </w:t>
      </w:r>
      <w:r w:rsidR="00C6600A">
        <w:rPr>
          <w:rFonts w:asciiTheme="majorHAnsi" w:hAnsiTheme="majorHAnsi"/>
          <w:sz w:val="22"/>
          <w:szCs w:val="22"/>
          <w:lang w:val="fr-FR"/>
        </w:rPr>
        <w:t xml:space="preserve">la </w:t>
      </w:r>
      <w:r w:rsidR="000676C4" w:rsidRPr="00041036">
        <w:rPr>
          <w:rFonts w:asciiTheme="majorHAnsi" w:hAnsiTheme="majorHAnsi"/>
          <w:sz w:val="22"/>
          <w:szCs w:val="22"/>
          <w:lang w:val="fr-FR"/>
        </w:rPr>
        <w:t>NAGRA</w:t>
      </w:r>
      <w:r w:rsidRPr="00041036">
        <w:rPr>
          <w:rFonts w:asciiTheme="majorHAnsi" w:hAnsiTheme="majorHAnsi"/>
          <w:sz w:val="22"/>
          <w:szCs w:val="22"/>
          <w:lang w:val="fr-FR"/>
        </w:rPr>
        <w:t xml:space="preserve"> est bien conscient</w:t>
      </w:r>
      <w:r w:rsidR="00C6600A">
        <w:rPr>
          <w:rFonts w:asciiTheme="majorHAnsi" w:hAnsiTheme="majorHAnsi"/>
          <w:sz w:val="22"/>
          <w:szCs w:val="22"/>
          <w:lang w:val="fr-FR"/>
        </w:rPr>
        <w:t>e</w:t>
      </w:r>
      <w:r w:rsidRPr="00041036">
        <w:rPr>
          <w:rFonts w:asciiTheme="majorHAnsi" w:hAnsiTheme="majorHAnsi"/>
          <w:sz w:val="22"/>
          <w:szCs w:val="22"/>
          <w:lang w:val="fr-FR"/>
        </w:rPr>
        <w:t xml:space="preserve"> que le sous-sol autour et dans la zone de stockage pourrait être accidenté et </w:t>
      </w:r>
      <w:r w:rsidR="00041036">
        <w:rPr>
          <w:rFonts w:asciiTheme="majorHAnsi" w:hAnsiTheme="majorHAnsi"/>
          <w:sz w:val="22"/>
          <w:szCs w:val="22"/>
          <w:lang w:val="fr-FR"/>
        </w:rPr>
        <w:t xml:space="preserve">riche en eaux </w:t>
      </w:r>
      <w:r w:rsidR="00041036" w:rsidRPr="00595D69">
        <w:rPr>
          <w:rFonts w:asciiTheme="majorHAnsi" w:hAnsiTheme="majorHAnsi"/>
          <w:sz w:val="22"/>
          <w:szCs w:val="22"/>
          <w:lang w:val="fr-FR"/>
        </w:rPr>
        <w:t xml:space="preserve">souterraines. </w:t>
      </w:r>
      <w:r w:rsidR="00C6600A">
        <w:rPr>
          <w:rFonts w:asciiTheme="majorHAnsi" w:hAnsiTheme="majorHAnsi"/>
          <w:sz w:val="22"/>
          <w:szCs w:val="22"/>
          <w:lang w:val="fr-FR"/>
        </w:rPr>
        <w:t xml:space="preserve">La </w:t>
      </w:r>
      <w:r w:rsidR="00041036" w:rsidRPr="00595D69">
        <w:rPr>
          <w:rFonts w:asciiTheme="majorHAnsi" w:hAnsiTheme="majorHAnsi"/>
          <w:sz w:val="22"/>
          <w:szCs w:val="22"/>
          <w:lang w:val="fr-FR"/>
        </w:rPr>
        <w:t>NAGRA</w:t>
      </w:r>
      <w:r w:rsidRPr="00595D69">
        <w:rPr>
          <w:rFonts w:asciiTheme="majorHAnsi" w:hAnsiTheme="majorHAnsi"/>
          <w:sz w:val="22"/>
          <w:szCs w:val="22"/>
          <w:lang w:val="fr-FR"/>
        </w:rPr>
        <w:t xml:space="preserve"> a l'intention d'aménager les chambres de </w:t>
      </w:r>
      <w:r w:rsidR="00041036" w:rsidRPr="00595D69">
        <w:rPr>
          <w:rFonts w:asciiTheme="majorHAnsi" w:hAnsiTheme="majorHAnsi"/>
          <w:sz w:val="22"/>
          <w:szCs w:val="22"/>
          <w:lang w:val="fr-FR"/>
        </w:rPr>
        <w:t>sto</w:t>
      </w:r>
      <w:r w:rsidR="00714335">
        <w:rPr>
          <w:rFonts w:asciiTheme="majorHAnsi" w:hAnsiTheme="majorHAnsi"/>
          <w:sz w:val="22"/>
          <w:szCs w:val="22"/>
          <w:lang w:val="fr-FR"/>
        </w:rPr>
        <w:t xml:space="preserve">ckage de </w:t>
      </w:r>
      <w:r w:rsidR="00041036" w:rsidRPr="00595D69">
        <w:rPr>
          <w:rFonts w:asciiTheme="majorHAnsi" w:hAnsiTheme="majorHAnsi"/>
          <w:sz w:val="22"/>
          <w:szCs w:val="22"/>
          <w:lang w:val="fr-FR"/>
        </w:rPr>
        <w:t xml:space="preserve">sorte à </w:t>
      </w:r>
      <w:r w:rsidR="00714335">
        <w:rPr>
          <w:rFonts w:asciiTheme="majorHAnsi" w:hAnsiTheme="majorHAnsi"/>
          <w:sz w:val="22"/>
          <w:szCs w:val="22"/>
          <w:lang w:val="fr-FR"/>
        </w:rPr>
        <w:t>pouvoir démontrer</w:t>
      </w:r>
      <w:r w:rsidR="00041036" w:rsidRPr="00595D69">
        <w:rPr>
          <w:rFonts w:asciiTheme="majorHAnsi" w:hAnsiTheme="majorHAnsi"/>
          <w:sz w:val="22"/>
          <w:szCs w:val="22"/>
          <w:lang w:val="fr-FR"/>
        </w:rPr>
        <w:t xml:space="preserve"> la sécurité à l’aide de la «</w:t>
      </w:r>
      <w:r w:rsidR="00C6600A">
        <w:rPr>
          <w:rFonts w:asciiTheme="majorHAnsi" w:hAnsiTheme="majorHAnsi"/>
          <w:sz w:val="22"/>
          <w:szCs w:val="22"/>
          <w:lang w:val="fr-FR"/>
        </w:rPr>
        <w:t> </w:t>
      </w:r>
      <w:r w:rsidR="00041036" w:rsidRPr="00595D69">
        <w:rPr>
          <w:rFonts w:asciiTheme="majorHAnsi" w:hAnsiTheme="majorHAnsi"/>
          <w:sz w:val="22"/>
          <w:szCs w:val="22"/>
          <w:lang w:val="fr-FR"/>
        </w:rPr>
        <w:t>démonstration de sécurité</w:t>
      </w:r>
      <w:r w:rsidR="00C6600A">
        <w:rPr>
          <w:rFonts w:asciiTheme="majorHAnsi" w:hAnsiTheme="majorHAnsi"/>
          <w:sz w:val="22"/>
          <w:szCs w:val="22"/>
          <w:lang w:val="fr-FR"/>
        </w:rPr>
        <w:t> </w:t>
      </w:r>
      <w:r w:rsidR="00041036" w:rsidRPr="00595D69">
        <w:rPr>
          <w:rFonts w:asciiTheme="majorHAnsi" w:hAnsiTheme="majorHAnsi"/>
          <w:sz w:val="22"/>
          <w:szCs w:val="22"/>
          <w:lang w:val="fr-FR"/>
        </w:rPr>
        <w:t>» basée sur de</w:t>
      </w:r>
      <w:r w:rsidR="00714335">
        <w:rPr>
          <w:rFonts w:asciiTheme="majorHAnsi" w:hAnsiTheme="majorHAnsi"/>
          <w:sz w:val="22"/>
          <w:szCs w:val="22"/>
          <w:lang w:val="fr-FR"/>
        </w:rPr>
        <w:t>s calculs de modèles numériques</w:t>
      </w:r>
      <w:r w:rsidRPr="00595D69">
        <w:rPr>
          <w:rFonts w:asciiTheme="majorHAnsi" w:hAnsiTheme="majorHAnsi"/>
          <w:sz w:val="22"/>
          <w:szCs w:val="22"/>
          <w:lang w:val="fr-FR"/>
        </w:rPr>
        <w:t xml:space="preserve">. </w:t>
      </w:r>
      <w:r w:rsidR="00714335">
        <w:rPr>
          <w:rFonts w:asciiTheme="majorHAnsi" w:hAnsiTheme="majorHAnsi"/>
          <w:sz w:val="22"/>
          <w:szCs w:val="22"/>
          <w:lang w:val="fr-FR"/>
        </w:rPr>
        <w:t>Le choix de c</w:t>
      </w:r>
      <w:r w:rsidRPr="00595D69">
        <w:rPr>
          <w:rFonts w:asciiTheme="majorHAnsi" w:hAnsiTheme="majorHAnsi"/>
          <w:sz w:val="22"/>
          <w:szCs w:val="22"/>
          <w:lang w:val="fr-FR"/>
        </w:rPr>
        <w:t xml:space="preserve">ette approche explique pourquoi la </w:t>
      </w:r>
      <w:r w:rsidR="000676C4" w:rsidRPr="00595D69">
        <w:rPr>
          <w:rFonts w:asciiTheme="majorHAnsi" w:hAnsiTheme="majorHAnsi"/>
          <w:sz w:val="22"/>
          <w:szCs w:val="22"/>
          <w:lang w:val="fr-FR"/>
        </w:rPr>
        <w:t>NAGRA</w:t>
      </w:r>
      <w:r w:rsidRPr="00595D69">
        <w:rPr>
          <w:rFonts w:asciiTheme="majorHAnsi" w:hAnsiTheme="majorHAnsi"/>
          <w:sz w:val="22"/>
          <w:szCs w:val="22"/>
          <w:lang w:val="fr-FR"/>
        </w:rPr>
        <w:t xml:space="preserve"> et les autorités refusent de définir des critères d'exclusion</w:t>
      </w:r>
      <w:r w:rsidR="003464FE">
        <w:rPr>
          <w:rFonts w:asciiTheme="majorHAnsi" w:hAnsiTheme="majorHAnsi"/>
          <w:sz w:val="22"/>
          <w:szCs w:val="22"/>
          <w:lang w:val="fr-FR"/>
        </w:rPr>
        <w:t xml:space="preserve"> pour le ou les site(s) sélectionné(s)</w:t>
      </w:r>
      <w:r w:rsidRPr="00595D69">
        <w:rPr>
          <w:rFonts w:asciiTheme="majorHAnsi" w:hAnsiTheme="majorHAnsi"/>
          <w:sz w:val="22"/>
          <w:szCs w:val="22"/>
          <w:lang w:val="fr-FR"/>
        </w:rPr>
        <w:t xml:space="preserve">. </w:t>
      </w:r>
      <w:r w:rsidR="00C6600A">
        <w:rPr>
          <w:rFonts w:asciiTheme="majorHAnsi" w:hAnsiTheme="majorHAnsi"/>
          <w:sz w:val="22"/>
          <w:szCs w:val="22"/>
          <w:lang w:val="fr-FR"/>
        </w:rPr>
        <w:t>Elle</w:t>
      </w:r>
      <w:r w:rsidRPr="00595D69">
        <w:rPr>
          <w:rFonts w:asciiTheme="majorHAnsi" w:hAnsiTheme="majorHAnsi"/>
          <w:sz w:val="22"/>
          <w:szCs w:val="22"/>
          <w:lang w:val="fr-FR"/>
        </w:rPr>
        <w:t xml:space="preserve">s </w:t>
      </w:r>
      <w:r w:rsidR="00595D69" w:rsidRPr="00595D69">
        <w:rPr>
          <w:rFonts w:asciiTheme="majorHAnsi" w:hAnsiTheme="majorHAnsi"/>
          <w:sz w:val="22"/>
          <w:szCs w:val="22"/>
          <w:lang w:val="fr-FR"/>
        </w:rPr>
        <w:t>craignent notamment</w:t>
      </w:r>
      <w:r w:rsidRPr="00595D69">
        <w:rPr>
          <w:rFonts w:asciiTheme="majorHAnsi" w:hAnsiTheme="majorHAnsi"/>
          <w:sz w:val="22"/>
          <w:szCs w:val="22"/>
          <w:lang w:val="fr-FR"/>
        </w:rPr>
        <w:t xml:space="preserve"> de trouver des zones de faille</w:t>
      </w:r>
      <w:r w:rsidR="00714335">
        <w:rPr>
          <w:rFonts w:asciiTheme="majorHAnsi" w:hAnsiTheme="majorHAnsi"/>
          <w:sz w:val="22"/>
          <w:szCs w:val="22"/>
          <w:lang w:val="fr-FR"/>
        </w:rPr>
        <w:t>s</w:t>
      </w:r>
      <w:r w:rsidRPr="00595D69">
        <w:rPr>
          <w:rFonts w:asciiTheme="majorHAnsi" w:hAnsiTheme="majorHAnsi"/>
          <w:sz w:val="22"/>
          <w:szCs w:val="22"/>
          <w:lang w:val="fr-FR"/>
        </w:rPr>
        <w:t xml:space="preserve"> aquifères qui conduiraient à l'abandon d</w:t>
      </w:r>
      <w:r w:rsidR="00714335">
        <w:rPr>
          <w:rFonts w:asciiTheme="majorHAnsi" w:hAnsiTheme="majorHAnsi"/>
          <w:sz w:val="22"/>
          <w:szCs w:val="22"/>
          <w:lang w:val="fr-FR"/>
        </w:rPr>
        <w:t>’un site</w:t>
      </w:r>
      <w:r w:rsidRPr="00595D69">
        <w:rPr>
          <w:rFonts w:asciiTheme="majorHAnsi" w:hAnsiTheme="majorHAnsi"/>
          <w:sz w:val="22"/>
          <w:szCs w:val="22"/>
          <w:lang w:val="fr-FR"/>
        </w:rPr>
        <w:t xml:space="preserve">. Une procédure </w:t>
      </w:r>
      <w:r w:rsidR="003464FE">
        <w:rPr>
          <w:rFonts w:asciiTheme="majorHAnsi" w:hAnsiTheme="majorHAnsi"/>
          <w:sz w:val="22"/>
          <w:szCs w:val="22"/>
          <w:lang w:val="fr-FR"/>
        </w:rPr>
        <w:t xml:space="preserve">de sélection </w:t>
      </w:r>
      <w:r w:rsidRPr="00595D69">
        <w:rPr>
          <w:rFonts w:asciiTheme="majorHAnsi" w:hAnsiTheme="majorHAnsi"/>
          <w:sz w:val="22"/>
          <w:szCs w:val="22"/>
          <w:lang w:val="fr-FR"/>
        </w:rPr>
        <w:t xml:space="preserve">ouverte </w:t>
      </w:r>
      <w:r w:rsidR="003464FE">
        <w:rPr>
          <w:rFonts w:asciiTheme="majorHAnsi" w:hAnsiTheme="majorHAnsi"/>
          <w:sz w:val="22"/>
          <w:szCs w:val="22"/>
          <w:lang w:val="fr-FR"/>
        </w:rPr>
        <w:t xml:space="preserve">et transparente </w:t>
      </w:r>
      <w:r w:rsidRPr="00595D69">
        <w:rPr>
          <w:rFonts w:asciiTheme="majorHAnsi" w:hAnsiTheme="majorHAnsi"/>
          <w:sz w:val="22"/>
          <w:szCs w:val="22"/>
          <w:lang w:val="fr-FR"/>
        </w:rPr>
        <w:t xml:space="preserve">devrait garantir </w:t>
      </w:r>
      <w:r w:rsidR="00714335">
        <w:rPr>
          <w:rFonts w:asciiTheme="majorHAnsi" w:hAnsiTheme="majorHAnsi"/>
          <w:sz w:val="22"/>
          <w:szCs w:val="22"/>
          <w:lang w:val="fr-FR"/>
        </w:rPr>
        <w:t>qu’un tel scénario ne se produise pas. Le modèle incluant des</w:t>
      </w:r>
      <w:r w:rsidRPr="00595D69">
        <w:rPr>
          <w:rFonts w:asciiTheme="majorHAnsi" w:hAnsiTheme="majorHAnsi"/>
          <w:sz w:val="22"/>
          <w:szCs w:val="22"/>
          <w:lang w:val="fr-FR"/>
        </w:rPr>
        <w:t xml:space="preserve"> perturbation</w:t>
      </w:r>
      <w:r w:rsidR="00714335">
        <w:rPr>
          <w:rFonts w:asciiTheme="majorHAnsi" w:hAnsiTheme="majorHAnsi"/>
          <w:sz w:val="22"/>
          <w:szCs w:val="22"/>
          <w:lang w:val="fr-FR"/>
        </w:rPr>
        <w:t>s</w:t>
      </w:r>
      <w:r w:rsidRPr="00595D69">
        <w:rPr>
          <w:rFonts w:asciiTheme="majorHAnsi" w:hAnsiTheme="majorHAnsi"/>
          <w:sz w:val="22"/>
          <w:szCs w:val="22"/>
          <w:lang w:val="fr-FR"/>
        </w:rPr>
        <w:t xml:space="preserve"> tectonique</w:t>
      </w:r>
      <w:r w:rsidR="00714335">
        <w:rPr>
          <w:rFonts w:asciiTheme="majorHAnsi" w:hAnsiTheme="majorHAnsi"/>
          <w:sz w:val="22"/>
          <w:szCs w:val="22"/>
          <w:lang w:val="fr-FR"/>
        </w:rPr>
        <w:t>s</w:t>
      </w:r>
      <w:r w:rsidRPr="00595D69">
        <w:rPr>
          <w:rFonts w:asciiTheme="majorHAnsi" w:hAnsiTheme="majorHAnsi"/>
          <w:sz w:val="22"/>
          <w:szCs w:val="22"/>
          <w:lang w:val="fr-FR"/>
        </w:rPr>
        <w:t xml:space="preserve"> devrait </w:t>
      </w:r>
      <w:r w:rsidR="0080119F">
        <w:rPr>
          <w:rFonts w:asciiTheme="majorHAnsi" w:hAnsiTheme="majorHAnsi"/>
          <w:sz w:val="22"/>
          <w:szCs w:val="22"/>
          <w:lang w:val="fr-FR"/>
        </w:rPr>
        <w:t>faire l’objet</w:t>
      </w:r>
      <w:r w:rsidR="003464FE">
        <w:rPr>
          <w:rFonts w:asciiTheme="majorHAnsi" w:hAnsiTheme="majorHAnsi"/>
          <w:sz w:val="22"/>
          <w:szCs w:val="22"/>
          <w:lang w:val="fr-FR"/>
        </w:rPr>
        <w:t xml:space="preserve"> </w:t>
      </w:r>
      <w:r w:rsidR="0080119F">
        <w:rPr>
          <w:rFonts w:asciiTheme="majorHAnsi" w:hAnsiTheme="majorHAnsi"/>
          <w:sz w:val="22"/>
          <w:szCs w:val="22"/>
          <w:lang w:val="fr-FR"/>
        </w:rPr>
        <w:t>d’</w:t>
      </w:r>
      <w:r w:rsidRPr="00595D69">
        <w:rPr>
          <w:rFonts w:asciiTheme="majorHAnsi" w:hAnsiTheme="majorHAnsi"/>
          <w:sz w:val="22"/>
          <w:szCs w:val="22"/>
          <w:lang w:val="fr-FR"/>
        </w:rPr>
        <w:t>un</w:t>
      </w:r>
      <w:r w:rsidR="0080119F">
        <w:rPr>
          <w:rFonts w:asciiTheme="majorHAnsi" w:hAnsiTheme="majorHAnsi"/>
          <w:sz w:val="22"/>
          <w:szCs w:val="22"/>
          <w:lang w:val="fr-FR"/>
        </w:rPr>
        <w:t>e</w:t>
      </w:r>
      <w:r w:rsidRPr="00595D69">
        <w:rPr>
          <w:rFonts w:asciiTheme="majorHAnsi" w:hAnsiTheme="majorHAnsi"/>
          <w:sz w:val="22"/>
          <w:szCs w:val="22"/>
          <w:lang w:val="fr-FR"/>
        </w:rPr>
        <w:t xml:space="preserve"> </w:t>
      </w:r>
      <w:r w:rsidR="0080119F">
        <w:rPr>
          <w:rFonts w:asciiTheme="majorHAnsi" w:hAnsiTheme="majorHAnsi"/>
          <w:sz w:val="22"/>
          <w:szCs w:val="22"/>
          <w:lang w:val="fr-FR"/>
        </w:rPr>
        <w:t>discussion</w:t>
      </w:r>
      <w:r w:rsidR="00595D69" w:rsidRPr="00595D69">
        <w:rPr>
          <w:rFonts w:asciiTheme="majorHAnsi" w:hAnsiTheme="majorHAnsi"/>
          <w:sz w:val="22"/>
          <w:szCs w:val="22"/>
          <w:lang w:val="fr-FR"/>
        </w:rPr>
        <w:t xml:space="preserve"> scientifique approfondi</w:t>
      </w:r>
      <w:r w:rsidR="0080119F">
        <w:rPr>
          <w:rFonts w:asciiTheme="majorHAnsi" w:hAnsiTheme="majorHAnsi"/>
          <w:sz w:val="22"/>
          <w:szCs w:val="22"/>
          <w:lang w:val="fr-FR"/>
        </w:rPr>
        <w:t>e</w:t>
      </w:r>
      <w:r w:rsidR="00595D69" w:rsidRPr="00595D69">
        <w:rPr>
          <w:rFonts w:asciiTheme="majorHAnsi" w:hAnsiTheme="majorHAnsi"/>
          <w:sz w:val="22"/>
          <w:szCs w:val="22"/>
          <w:lang w:val="fr-FR"/>
        </w:rPr>
        <w:t>.</w:t>
      </w:r>
    </w:p>
    <w:p w14:paraId="2A5CC9E0" w14:textId="77777777" w:rsidR="00714335" w:rsidRDefault="00714335" w:rsidP="002D4906">
      <w:pPr>
        <w:spacing w:line="300" w:lineRule="atLeast"/>
        <w:jc w:val="both"/>
        <w:rPr>
          <w:rFonts w:asciiTheme="majorHAnsi" w:hAnsiTheme="majorHAnsi"/>
          <w:i/>
          <w:sz w:val="22"/>
          <w:szCs w:val="22"/>
          <w:lang w:val="fr-FR"/>
        </w:rPr>
      </w:pPr>
    </w:p>
    <w:p w14:paraId="119D5023" w14:textId="122A8F21" w:rsidR="008502E0" w:rsidRDefault="008502E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714335">
        <w:rPr>
          <w:rFonts w:asciiTheme="majorHAnsi" w:hAnsiTheme="majorHAnsi"/>
          <w:b/>
          <w:sz w:val="22"/>
          <w:szCs w:val="22"/>
          <w:lang w:val="fr-FR"/>
        </w:rPr>
        <w:t>Recommandation</w:t>
      </w:r>
      <w:r w:rsidR="00C6600A">
        <w:rPr>
          <w:rFonts w:asciiTheme="majorHAnsi" w:hAnsiTheme="majorHAnsi"/>
          <w:b/>
          <w:sz w:val="22"/>
          <w:szCs w:val="22"/>
          <w:lang w:val="fr-FR"/>
        </w:rPr>
        <w:t> </w:t>
      </w:r>
      <w:r w:rsidRPr="00714335">
        <w:rPr>
          <w:rFonts w:asciiTheme="majorHAnsi" w:hAnsiTheme="majorHAnsi"/>
          <w:b/>
          <w:sz w:val="22"/>
          <w:szCs w:val="22"/>
          <w:lang w:val="fr-FR"/>
        </w:rPr>
        <w:t>:</w:t>
      </w:r>
      <w:r w:rsidRPr="00714335">
        <w:rPr>
          <w:rFonts w:asciiTheme="majorHAnsi" w:hAnsiTheme="majorHAnsi"/>
          <w:sz w:val="22"/>
          <w:szCs w:val="22"/>
          <w:lang w:val="fr-FR"/>
        </w:rPr>
        <w:t xml:space="preserve"> Nous recommandons de définir des critères d'exclusion clairs et contraignants avant de poursuivre l'exploration des dépôts géologiques possibles. Ceci s'applique à la fois à </w:t>
      </w:r>
      <w:r w:rsidR="0080119F">
        <w:rPr>
          <w:rFonts w:asciiTheme="majorHAnsi" w:hAnsiTheme="majorHAnsi"/>
          <w:sz w:val="22"/>
          <w:szCs w:val="22"/>
          <w:lang w:val="fr-FR"/>
        </w:rPr>
        <w:t xml:space="preserve">la délimitation latérale, </w:t>
      </w:r>
      <w:r w:rsidR="00C6600A">
        <w:rPr>
          <w:rFonts w:asciiTheme="majorHAnsi" w:hAnsiTheme="majorHAnsi"/>
          <w:sz w:val="22"/>
          <w:szCs w:val="22"/>
          <w:lang w:val="fr-FR"/>
        </w:rPr>
        <w:t xml:space="preserve">ainsi </w:t>
      </w:r>
      <w:r w:rsidRPr="00714335">
        <w:rPr>
          <w:rFonts w:asciiTheme="majorHAnsi" w:hAnsiTheme="majorHAnsi"/>
          <w:sz w:val="22"/>
          <w:szCs w:val="22"/>
          <w:lang w:val="fr-FR"/>
        </w:rPr>
        <w:t>qu'à la profondeur minimale et maximale</w:t>
      </w:r>
      <w:r w:rsidR="00714335" w:rsidRPr="00714335">
        <w:rPr>
          <w:rFonts w:asciiTheme="majorHAnsi" w:hAnsiTheme="majorHAnsi"/>
          <w:sz w:val="22"/>
          <w:szCs w:val="22"/>
          <w:lang w:val="fr-FR"/>
        </w:rPr>
        <w:t xml:space="preserve"> du stockage</w:t>
      </w:r>
      <w:r w:rsidRPr="00714335">
        <w:rPr>
          <w:rFonts w:asciiTheme="majorHAnsi" w:hAnsiTheme="majorHAnsi"/>
          <w:sz w:val="22"/>
          <w:szCs w:val="22"/>
          <w:lang w:val="fr-FR"/>
        </w:rPr>
        <w:t>.</w:t>
      </w:r>
    </w:p>
    <w:p w14:paraId="44B970D0" w14:textId="77777777" w:rsidR="00714335" w:rsidRDefault="00714335" w:rsidP="002D4906">
      <w:pPr>
        <w:spacing w:line="300" w:lineRule="atLeast"/>
        <w:jc w:val="both"/>
        <w:rPr>
          <w:rFonts w:asciiTheme="majorHAnsi" w:hAnsiTheme="majorHAnsi"/>
          <w:sz w:val="22"/>
          <w:lang w:val="fr-FR"/>
        </w:rPr>
      </w:pPr>
    </w:p>
    <w:p w14:paraId="56026910" w14:textId="77777777" w:rsidR="00652236" w:rsidRPr="002D4906" w:rsidRDefault="00652236" w:rsidP="002D4906">
      <w:pPr>
        <w:spacing w:line="300" w:lineRule="atLeast"/>
        <w:jc w:val="both"/>
        <w:rPr>
          <w:rFonts w:asciiTheme="majorHAnsi" w:hAnsiTheme="majorHAnsi"/>
          <w:sz w:val="22"/>
          <w:lang w:val="fr-FR"/>
        </w:rPr>
      </w:pPr>
    </w:p>
    <w:p w14:paraId="619DB4FE" w14:textId="540E64E5" w:rsidR="008502E0" w:rsidRPr="004B6807" w:rsidRDefault="008502E0" w:rsidP="004B6807">
      <w:pPr>
        <w:spacing w:line="300" w:lineRule="atLeast"/>
        <w:jc w:val="center"/>
        <w:rPr>
          <w:rFonts w:asciiTheme="majorHAnsi" w:hAnsiTheme="majorHAnsi"/>
          <w:b/>
          <w:lang w:val="fr-FR"/>
        </w:rPr>
      </w:pPr>
      <w:r w:rsidRPr="004B6807">
        <w:rPr>
          <w:rFonts w:asciiTheme="majorHAnsi" w:hAnsiTheme="majorHAnsi"/>
          <w:b/>
          <w:lang w:val="fr-FR"/>
        </w:rPr>
        <w:t>Conflits d’utilisation, conflits de ressources</w:t>
      </w:r>
    </w:p>
    <w:p w14:paraId="33DD29D6" w14:textId="77777777" w:rsidR="008502E0" w:rsidRDefault="008502E0" w:rsidP="002D4906">
      <w:pPr>
        <w:spacing w:line="300" w:lineRule="atLeast"/>
        <w:jc w:val="both"/>
        <w:rPr>
          <w:rFonts w:asciiTheme="majorHAnsi" w:hAnsiTheme="majorHAnsi"/>
          <w:i/>
          <w:sz w:val="22"/>
          <w:szCs w:val="22"/>
          <w:lang w:val="de-CH"/>
        </w:rPr>
      </w:pPr>
    </w:p>
    <w:p w14:paraId="137BDB42" w14:textId="1DF154D5" w:rsidR="008502E0" w:rsidRPr="00DD7BD6" w:rsidRDefault="008502E0" w:rsidP="002D4906">
      <w:pPr>
        <w:spacing w:line="300" w:lineRule="atLeast"/>
        <w:jc w:val="both"/>
        <w:rPr>
          <w:rFonts w:asciiTheme="majorHAnsi" w:hAnsiTheme="majorHAnsi"/>
          <w:i/>
          <w:sz w:val="22"/>
          <w:szCs w:val="22"/>
          <w:lang w:val="fr-FR"/>
        </w:rPr>
      </w:pPr>
      <w:r w:rsidRPr="00040654">
        <w:rPr>
          <w:rFonts w:asciiTheme="majorHAnsi" w:hAnsiTheme="majorHAnsi"/>
          <w:b/>
          <w:sz w:val="22"/>
          <w:szCs w:val="22"/>
          <w:lang w:val="fr-FR"/>
        </w:rPr>
        <w:t>Commentaires sur la question des conflits de ressources et d'utilisation</w:t>
      </w:r>
      <w:r w:rsidR="00C6600A">
        <w:rPr>
          <w:rFonts w:asciiTheme="majorHAnsi" w:hAnsiTheme="majorHAnsi"/>
          <w:b/>
          <w:sz w:val="22"/>
          <w:szCs w:val="22"/>
          <w:lang w:val="fr-FR"/>
        </w:rPr>
        <w:t> </w:t>
      </w:r>
      <w:r w:rsidRPr="00040654">
        <w:rPr>
          <w:rFonts w:asciiTheme="majorHAnsi" w:hAnsiTheme="majorHAnsi"/>
          <w:sz w:val="22"/>
          <w:szCs w:val="22"/>
          <w:lang w:val="fr-FR"/>
        </w:rPr>
        <w:t xml:space="preserve">: </w:t>
      </w:r>
      <w:r w:rsidR="00C6600A">
        <w:rPr>
          <w:rFonts w:asciiTheme="majorHAnsi" w:hAnsiTheme="majorHAnsi"/>
          <w:sz w:val="22"/>
          <w:szCs w:val="22"/>
          <w:lang w:val="fr-FR"/>
        </w:rPr>
        <w:t xml:space="preserve">La </w:t>
      </w:r>
      <w:r w:rsidR="000676C4" w:rsidRPr="00040654">
        <w:rPr>
          <w:rFonts w:asciiTheme="majorHAnsi" w:hAnsiTheme="majorHAnsi"/>
          <w:sz w:val="22"/>
          <w:szCs w:val="22"/>
          <w:lang w:val="fr-FR"/>
        </w:rPr>
        <w:t>NAGRA</w:t>
      </w:r>
      <w:r w:rsidR="00040654" w:rsidRPr="00040654">
        <w:rPr>
          <w:rFonts w:asciiTheme="majorHAnsi" w:hAnsiTheme="majorHAnsi"/>
          <w:sz w:val="22"/>
          <w:szCs w:val="22"/>
          <w:lang w:val="fr-FR"/>
        </w:rPr>
        <w:t xml:space="preserve"> traite</w:t>
      </w:r>
      <w:r w:rsidRPr="00040654">
        <w:rPr>
          <w:rFonts w:asciiTheme="majorHAnsi" w:hAnsiTheme="majorHAnsi"/>
          <w:sz w:val="22"/>
          <w:szCs w:val="22"/>
          <w:lang w:val="fr-FR"/>
        </w:rPr>
        <w:t xml:space="preserve"> la question des conflits de ressources et d'utilisation de façon très superficielle. </w:t>
      </w:r>
      <w:r w:rsidR="00040654" w:rsidRPr="00040654">
        <w:rPr>
          <w:rFonts w:asciiTheme="majorHAnsi" w:hAnsiTheme="majorHAnsi"/>
          <w:sz w:val="22"/>
          <w:szCs w:val="22"/>
          <w:lang w:val="fr-FR"/>
        </w:rPr>
        <w:t xml:space="preserve">Elle </w:t>
      </w:r>
      <w:r w:rsidRPr="00040654">
        <w:rPr>
          <w:rFonts w:asciiTheme="majorHAnsi" w:hAnsiTheme="majorHAnsi"/>
          <w:sz w:val="22"/>
          <w:szCs w:val="22"/>
          <w:lang w:val="fr-FR"/>
        </w:rPr>
        <w:t xml:space="preserve">se concentre principalement sur les ressources situées à des niveaux géologiques plus élevés que la roche hôte. A </w:t>
      </w:r>
      <w:r w:rsidR="00040654" w:rsidRPr="00040654">
        <w:rPr>
          <w:rFonts w:asciiTheme="majorHAnsi" w:hAnsiTheme="majorHAnsi"/>
          <w:sz w:val="22"/>
          <w:szCs w:val="22"/>
          <w:lang w:val="fr-FR"/>
        </w:rPr>
        <w:t>ce sujet, la</w:t>
      </w:r>
      <w:r w:rsidRPr="00040654">
        <w:rPr>
          <w:rFonts w:asciiTheme="majorHAnsi" w:hAnsiTheme="majorHAnsi"/>
          <w:sz w:val="22"/>
          <w:szCs w:val="22"/>
          <w:lang w:val="fr-FR"/>
        </w:rPr>
        <w:t xml:space="preserve"> </w:t>
      </w:r>
      <w:r w:rsidR="00096EBD">
        <w:rPr>
          <w:rFonts w:asciiTheme="majorHAnsi" w:hAnsiTheme="majorHAnsi"/>
          <w:sz w:val="22"/>
          <w:szCs w:val="22"/>
          <w:lang w:val="fr-FR"/>
        </w:rPr>
        <w:t>CSN</w:t>
      </w:r>
      <w:r w:rsidRPr="00040654">
        <w:rPr>
          <w:rFonts w:asciiTheme="majorHAnsi" w:hAnsiTheme="majorHAnsi"/>
          <w:sz w:val="22"/>
          <w:szCs w:val="22"/>
          <w:lang w:val="fr-FR"/>
        </w:rPr>
        <w:t xml:space="preserve"> fournit un</w:t>
      </w:r>
      <w:r w:rsidR="00040654" w:rsidRPr="00040654">
        <w:rPr>
          <w:rFonts w:asciiTheme="majorHAnsi" w:hAnsiTheme="majorHAnsi"/>
          <w:sz w:val="22"/>
          <w:szCs w:val="22"/>
          <w:lang w:val="fr-FR"/>
        </w:rPr>
        <w:t>e analyse assez convaincante</w:t>
      </w:r>
      <w:r w:rsidR="00C6600A">
        <w:rPr>
          <w:rFonts w:asciiTheme="majorHAnsi" w:hAnsiTheme="majorHAnsi"/>
          <w:sz w:val="22"/>
          <w:szCs w:val="22"/>
          <w:lang w:val="fr-FR"/>
        </w:rPr>
        <w:t> </w:t>
      </w:r>
      <w:r w:rsidR="00040654">
        <w:rPr>
          <w:rFonts w:asciiTheme="majorHAnsi" w:hAnsiTheme="majorHAnsi"/>
          <w:i/>
          <w:sz w:val="22"/>
          <w:szCs w:val="22"/>
          <w:lang w:val="fr-FR"/>
        </w:rPr>
        <w:t>: «</w:t>
      </w:r>
      <w:r w:rsidR="00C6600A">
        <w:rPr>
          <w:rFonts w:asciiTheme="majorHAnsi" w:hAnsiTheme="majorHAnsi"/>
          <w:i/>
          <w:sz w:val="22"/>
          <w:szCs w:val="22"/>
          <w:lang w:val="fr-FR"/>
        </w:rPr>
        <w:t> </w:t>
      </w:r>
      <w:r w:rsidR="00096EBD">
        <w:rPr>
          <w:rFonts w:asciiTheme="majorHAnsi" w:hAnsiTheme="majorHAnsi"/>
          <w:i/>
          <w:sz w:val="22"/>
          <w:szCs w:val="22"/>
          <w:lang w:val="fr-FR"/>
        </w:rPr>
        <w:t>En ce qui concerne le critère «</w:t>
      </w:r>
      <w:r w:rsidR="00C6600A">
        <w:rPr>
          <w:rFonts w:asciiTheme="majorHAnsi" w:hAnsiTheme="majorHAnsi"/>
          <w:i/>
          <w:sz w:val="22"/>
          <w:szCs w:val="22"/>
          <w:lang w:val="fr-FR"/>
        </w:rPr>
        <w:t> </w:t>
      </w:r>
      <w:r w:rsidRPr="00DD7BD6">
        <w:rPr>
          <w:rFonts w:asciiTheme="majorHAnsi" w:hAnsiTheme="majorHAnsi"/>
          <w:i/>
          <w:sz w:val="22"/>
          <w:szCs w:val="22"/>
          <w:lang w:val="fr-FR"/>
        </w:rPr>
        <w:t>conflits d'usage</w:t>
      </w:r>
      <w:r w:rsidR="00C6600A">
        <w:rPr>
          <w:rFonts w:asciiTheme="majorHAnsi" w:hAnsiTheme="majorHAnsi"/>
          <w:i/>
          <w:sz w:val="22"/>
          <w:szCs w:val="22"/>
          <w:lang w:val="fr-FR"/>
        </w:rPr>
        <w:t> </w:t>
      </w:r>
      <w:r w:rsidR="00096EBD">
        <w:rPr>
          <w:rFonts w:asciiTheme="majorHAnsi" w:hAnsiTheme="majorHAnsi"/>
          <w:i/>
          <w:sz w:val="22"/>
          <w:szCs w:val="22"/>
          <w:lang w:val="fr-FR"/>
        </w:rPr>
        <w:t xml:space="preserve">» </w:t>
      </w:r>
      <w:r w:rsidRPr="00DD7BD6">
        <w:rPr>
          <w:rFonts w:asciiTheme="majorHAnsi" w:hAnsiTheme="majorHAnsi"/>
          <w:i/>
          <w:sz w:val="22"/>
          <w:szCs w:val="22"/>
          <w:lang w:val="fr-FR"/>
        </w:rPr>
        <w:t xml:space="preserve">et en se référant à une </w:t>
      </w:r>
      <w:r w:rsidR="00096EBD">
        <w:rPr>
          <w:rFonts w:asciiTheme="majorHAnsi" w:hAnsiTheme="majorHAnsi"/>
          <w:i/>
          <w:sz w:val="22"/>
          <w:szCs w:val="22"/>
          <w:lang w:val="fr-FR"/>
        </w:rPr>
        <w:t>recommandation antérieure de la CSN</w:t>
      </w:r>
      <w:r w:rsidRPr="00DD7BD6">
        <w:rPr>
          <w:rFonts w:asciiTheme="majorHAnsi" w:hAnsiTheme="majorHAnsi"/>
          <w:i/>
          <w:sz w:val="22"/>
          <w:szCs w:val="22"/>
          <w:lang w:val="fr-FR"/>
        </w:rPr>
        <w:t xml:space="preserve"> pour tenir compte des conflits d'utilisation dans le processus de sélection du site [KNS 23/219], la Commission note que l'</w:t>
      </w:r>
      <w:r w:rsidR="0080119F">
        <w:rPr>
          <w:rFonts w:asciiTheme="majorHAnsi" w:hAnsiTheme="majorHAnsi"/>
          <w:i/>
          <w:sz w:val="22"/>
          <w:szCs w:val="22"/>
          <w:lang w:val="fr-FR"/>
        </w:rPr>
        <w:t>IFSN</w:t>
      </w:r>
      <w:r w:rsidRPr="00DD7BD6">
        <w:rPr>
          <w:rFonts w:asciiTheme="majorHAnsi" w:hAnsiTheme="majorHAnsi"/>
          <w:i/>
          <w:sz w:val="22"/>
          <w:szCs w:val="22"/>
          <w:lang w:val="fr-FR"/>
        </w:rPr>
        <w:t xml:space="preserve"> et ses experts </w:t>
      </w:r>
      <w:r w:rsidR="00096EBD">
        <w:rPr>
          <w:rFonts w:asciiTheme="majorHAnsi" w:hAnsiTheme="majorHAnsi"/>
          <w:i/>
          <w:sz w:val="22"/>
          <w:szCs w:val="22"/>
          <w:lang w:val="fr-FR"/>
        </w:rPr>
        <w:t xml:space="preserve">ont </w:t>
      </w:r>
      <w:r w:rsidRPr="00DD7BD6">
        <w:rPr>
          <w:rFonts w:asciiTheme="majorHAnsi" w:hAnsiTheme="majorHAnsi"/>
          <w:i/>
          <w:sz w:val="22"/>
          <w:szCs w:val="22"/>
          <w:lang w:val="fr-FR"/>
        </w:rPr>
        <w:t xml:space="preserve">analysé </w:t>
      </w:r>
      <w:r w:rsidR="00096EBD" w:rsidRPr="00DD7BD6">
        <w:rPr>
          <w:rFonts w:asciiTheme="majorHAnsi" w:hAnsiTheme="majorHAnsi"/>
          <w:i/>
          <w:sz w:val="22"/>
          <w:szCs w:val="22"/>
          <w:lang w:val="fr-FR"/>
        </w:rPr>
        <w:t xml:space="preserve">et évalué </w:t>
      </w:r>
      <w:r w:rsidRPr="00DD7BD6">
        <w:rPr>
          <w:rFonts w:asciiTheme="majorHAnsi" w:hAnsiTheme="majorHAnsi"/>
          <w:i/>
          <w:sz w:val="22"/>
          <w:szCs w:val="22"/>
          <w:lang w:val="fr-FR"/>
        </w:rPr>
        <w:t xml:space="preserve">les conflits d'utilisation futurs </w:t>
      </w:r>
      <w:r w:rsidR="001E3A7B">
        <w:rPr>
          <w:rFonts w:asciiTheme="majorHAnsi" w:hAnsiTheme="majorHAnsi"/>
          <w:i/>
          <w:sz w:val="22"/>
          <w:szCs w:val="22"/>
          <w:lang w:val="fr-FR"/>
        </w:rPr>
        <w:t>postulé</w:t>
      </w:r>
      <w:r w:rsidRPr="00DD7BD6">
        <w:rPr>
          <w:rFonts w:asciiTheme="majorHAnsi" w:hAnsiTheme="majorHAnsi"/>
          <w:i/>
          <w:sz w:val="22"/>
          <w:szCs w:val="22"/>
          <w:lang w:val="fr-FR"/>
        </w:rPr>
        <w:t>s</w:t>
      </w:r>
      <w:r w:rsidR="006C4AE9">
        <w:rPr>
          <w:rFonts w:asciiTheme="majorHAnsi" w:hAnsiTheme="majorHAnsi"/>
          <w:i/>
          <w:sz w:val="22"/>
          <w:szCs w:val="22"/>
          <w:lang w:val="fr-FR"/>
        </w:rPr>
        <w:t xml:space="preserve"> </w:t>
      </w:r>
      <w:r w:rsidR="001E3A7B">
        <w:rPr>
          <w:rFonts w:asciiTheme="majorHAnsi" w:hAnsiTheme="majorHAnsi"/>
          <w:i/>
          <w:sz w:val="22"/>
          <w:szCs w:val="22"/>
          <w:lang w:val="fr-FR"/>
        </w:rPr>
        <w:t>par la NAGRA</w:t>
      </w:r>
      <w:r w:rsidRPr="00DD7BD6">
        <w:rPr>
          <w:rFonts w:asciiTheme="majorHAnsi" w:hAnsiTheme="majorHAnsi"/>
          <w:i/>
          <w:sz w:val="22"/>
          <w:szCs w:val="22"/>
          <w:lang w:val="fr-FR"/>
        </w:rPr>
        <w:t xml:space="preserve"> [NTB 14-02-vii] [</w:t>
      </w:r>
      <w:r w:rsidR="008C4CBC">
        <w:rPr>
          <w:rFonts w:asciiTheme="majorHAnsi" w:hAnsiTheme="majorHAnsi"/>
          <w:i/>
          <w:sz w:val="22"/>
          <w:szCs w:val="22"/>
          <w:lang w:val="fr-FR"/>
        </w:rPr>
        <w:t>ENSI</w:t>
      </w:r>
      <w:r w:rsidR="00096EBD">
        <w:rPr>
          <w:rFonts w:asciiTheme="majorHAnsi" w:hAnsiTheme="majorHAnsi"/>
          <w:i/>
          <w:sz w:val="22"/>
          <w:szCs w:val="22"/>
          <w:lang w:val="fr-FR"/>
        </w:rPr>
        <w:t xml:space="preserve"> 33/454]. La</w:t>
      </w:r>
      <w:r w:rsidRPr="00DD7BD6">
        <w:rPr>
          <w:rFonts w:asciiTheme="majorHAnsi" w:hAnsiTheme="majorHAnsi"/>
          <w:i/>
          <w:sz w:val="22"/>
          <w:szCs w:val="22"/>
          <w:lang w:val="fr-FR"/>
        </w:rPr>
        <w:t xml:space="preserve"> KNS est </w:t>
      </w:r>
      <w:r w:rsidR="001E3A7B">
        <w:rPr>
          <w:rFonts w:asciiTheme="majorHAnsi" w:hAnsiTheme="majorHAnsi"/>
          <w:i/>
          <w:sz w:val="22"/>
          <w:szCs w:val="22"/>
          <w:lang w:val="fr-FR"/>
        </w:rPr>
        <w:t>d’avis que</w:t>
      </w:r>
      <w:r w:rsidRPr="00DD7BD6">
        <w:rPr>
          <w:rFonts w:asciiTheme="majorHAnsi" w:hAnsiTheme="majorHAnsi"/>
          <w:i/>
          <w:sz w:val="22"/>
          <w:szCs w:val="22"/>
          <w:lang w:val="fr-FR"/>
        </w:rPr>
        <w:t xml:space="preserve"> </w:t>
      </w:r>
      <w:r w:rsidR="00096EBD" w:rsidRPr="00DD7BD6">
        <w:rPr>
          <w:rFonts w:asciiTheme="majorHAnsi" w:hAnsiTheme="majorHAnsi"/>
          <w:i/>
          <w:sz w:val="22"/>
          <w:szCs w:val="22"/>
          <w:lang w:val="fr-FR"/>
        </w:rPr>
        <w:t xml:space="preserve">la question des conflits </w:t>
      </w:r>
      <w:r w:rsidR="00096EBD">
        <w:rPr>
          <w:rFonts w:asciiTheme="majorHAnsi" w:hAnsiTheme="majorHAnsi"/>
          <w:i/>
          <w:sz w:val="22"/>
          <w:szCs w:val="22"/>
          <w:lang w:val="fr-FR"/>
        </w:rPr>
        <w:t xml:space="preserve">potentiels </w:t>
      </w:r>
      <w:r w:rsidR="00096EBD" w:rsidRPr="00DD7BD6">
        <w:rPr>
          <w:rFonts w:asciiTheme="majorHAnsi" w:hAnsiTheme="majorHAnsi"/>
          <w:i/>
          <w:sz w:val="22"/>
          <w:szCs w:val="22"/>
          <w:lang w:val="fr-FR"/>
        </w:rPr>
        <w:t xml:space="preserve">d'utilisation </w:t>
      </w:r>
      <w:r w:rsidRPr="00DD7BD6">
        <w:rPr>
          <w:rFonts w:asciiTheme="majorHAnsi" w:hAnsiTheme="majorHAnsi"/>
          <w:i/>
          <w:sz w:val="22"/>
          <w:szCs w:val="22"/>
          <w:lang w:val="fr-FR"/>
        </w:rPr>
        <w:t xml:space="preserve">associée </w:t>
      </w:r>
      <w:r w:rsidR="00096EBD">
        <w:rPr>
          <w:rFonts w:asciiTheme="majorHAnsi" w:hAnsiTheme="majorHAnsi"/>
          <w:i/>
          <w:sz w:val="22"/>
          <w:szCs w:val="22"/>
          <w:lang w:val="fr-FR"/>
        </w:rPr>
        <w:t xml:space="preserve">au </w:t>
      </w:r>
      <w:r w:rsidR="009906F5">
        <w:rPr>
          <w:rFonts w:asciiTheme="majorHAnsi" w:hAnsiTheme="majorHAnsi"/>
          <w:i/>
          <w:sz w:val="22"/>
          <w:szCs w:val="22"/>
          <w:lang w:val="fr-FR"/>
        </w:rPr>
        <w:t>Bassin perm</w:t>
      </w:r>
      <w:r w:rsidR="00C6600A">
        <w:rPr>
          <w:rFonts w:asciiTheme="majorHAnsi" w:hAnsiTheme="majorHAnsi"/>
          <w:i/>
          <w:sz w:val="22"/>
          <w:szCs w:val="22"/>
          <w:lang w:val="fr-FR"/>
        </w:rPr>
        <w:t>o</w:t>
      </w:r>
      <w:r w:rsidR="009906F5">
        <w:rPr>
          <w:rFonts w:asciiTheme="majorHAnsi" w:hAnsiTheme="majorHAnsi"/>
          <w:i/>
          <w:sz w:val="22"/>
          <w:szCs w:val="22"/>
          <w:lang w:val="fr-FR"/>
        </w:rPr>
        <w:t>-carbonifère</w:t>
      </w:r>
      <w:r w:rsidR="0080119F">
        <w:rPr>
          <w:rFonts w:asciiTheme="majorHAnsi" w:hAnsiTheme="majorHAnsi"/>
          <w:i/>
          <w:sz w:val="22"/>
          <w:szCs w:val="22"/>
          <w:lang w:val="fr-FR"/>
        </w:rPr>
        <w:t xml:space="preserve"> dans le n</w:t>
      </w:r>
      <w:r w:rsidR="00096EBD">
        <w:rPr>
          <w:rFonts w:asciiTheme="majorHAnsi" w:hAnsiTheme="majorHAnsi"/>
          <w:i/>
          <w:sz w:val="22"/>
          <w:szCs w:val="22"/>
          <w:lang w:val="fr-FR"/>
        </w:rPr>
        <w:t>ord de la Suisse est pertinente</w:t>
      </w:r>
      <w:r w:rsidR="001E3A7B">
        <w:rPr>
          <w:rFonts w:asciiTheme="majorHAnsi" w:hAnsiTheme="majorHAnsi"/>
          <w:i/>
          <w:sz w:val="22"/>
          <w:szCs w:val="22"/>
          <w:lang w:val="fr-FR"/>
        </w:rPr>
        <w:t xml:space="preserve"> pour les trois sites proposés par la NAGRA</w:t>
      </w:r>
      <w:r w:rsidRPr="00DD7BD6">
        <w:rPr>
          <w:rFonts w:asciiTheme="majorHAnsi" w:hAnsiTheme="majorHAnsi"/>
          <w:i/>
          <w:sz w:val="22"/>
          <w:szCs w:val="22"/>
          <w:lang w:val="fr-FR"/>
        </w:rPr>
        <w:t xml:space="preserve">. </w:t>
      </w:r>
      <w:r w:rsidR="00096EBD">
        <w:rPr>
          <w:rFonts w:asciiTheme="majorHAnsi" w:hAnsiTheme="majorHAnsi"/>
          <w:i/>
          <w:sz w:val="22"/>
          <w:szCs w:val="22"/>
          <w:lang w:val="fr-FR"/>
        </w:rPr>
        <w:t>En conséquence, d</w:t>
      </w:r>
      <w:r w:rsidRPr="00DD7BD6">
        <w:rPr>
          <w:rFonts w:asciiTheme="majorHAnsi" w:hAnsiTheme="majorHAnsi"/>
          <w:i/>
          <w:sz w:val="22"/>
          <w:szCs w:val="22"/>
          <w:lang w:val="fr-FR"/>
        </w:rPr>
        <w:t xml:space="preserve">u point de vue </w:t>
      </w:r>
      <w:r w:rsidR="00096EBD">
        <w:rPr>
          <w:rFonts w:asciiTheme="majorHAnsi" w:hAnsiTheme="majorHAnsi"/>
          <w:i/>
          <w:sz w:val="22"/>
          <w:szCs w:val="22"/>
          <w:lang w:val="fr-FR"/>
        </w:rPr>
        <w:t xml:space="preserve">de la </w:t>
      </w:r>
      <w:r w:rsidR="0080119F">
        <w:rPr>
          <w:rFonts w:asciiTheme="majorHAnsi" w:hAnsiTheme="majorHAnsi"/>
          <w:i/>
          <w:sz w:val="22"/>
          <w:szCs w:val="22"/>
          <w:lang w:val="fr-FR"/>
        </w:rPr>
        <w:t>CSN</w:t>
      </w:r>
      <w:r w:rsidR="00096EBD">
        <w:rPr>
          <w:rFonts w:asciiTheme="majorHAnsi" w:hAnsiTheme="majorHAnsi"/>
          <w:i/>
          <w:sz w:val="22"/>
          <w:szCs w:val="22"/>
          <w:lang w:val="fr-FR"/>
        </w:rPr>
        <w:t>, des considérations de sécurité nucléaire</w:t>
      </w:r>
      <w:r w:rsidRPr="00DD7BD6">
        <w:rPr>
          <w:rFonts w:asciiTheme="majorHAnsi" w:hAnsiTheme="majorHAnsi"/>
          <w:i/>
          <w:sz w:val="22"/>
          <w:szCs w:val="22"/>
          <w:lang w:val="fr-FR"/>
        </w:rPr>
        <w:t xml:space="preserve"> </w:t>
      </w:r>
      <w:r w:rsidR="00096EBD">
        <w:rPr>
          <w:rFonts w:asciiTheme="majorHAnsi" w:hAnsiTheme="majorHAnsi"/>
          <w:i/>
          <w:sz w:val="22"/>
          <w:szCs w:val="22"/>
          <w:lang w:val="fr-FR"/>
        </w:rPr>
        <w:t>exigent</w:t>
      </w:r>
      <w:r w:rsidR="00294C7C">
        <w:rPr>
          <w:rFonts w:asciiTheme="majorHAnsi" w:hAnsiTheme="majorHAnsi"/>
          <w:i/>
          <w:sz w:val="22"/>
          <w:szCs w:val="22"/>
          <w:lang w:val="fr-FR"/>
        </w:rPr>
        <w:t xml:space="preserve"> que les effets </w:t>
      </w:r>
      <w:r w:rsidRPr="00DD7BD6">
        <w:rPr>
          <w:rFonts w:asciiTheme="majorHAnsi" w:hAnsiTheme="majorHAnsi"/>
          <w:i/>
          <w:sz w:val="22"/>
          <w:szCs w:val="22"/>
          <w:lang w:val="fr-FR"/>
        </w:rPr>
        <w:t xml:space="preserve">d'une extraction </w:t>
      </w:r>
      <w:r w:rsidR="001E3A7B">
        <w:rPr>
          <w:rFonts w:asciiTheme="majorHAnsi" w:hAnsiTheme="majorHAnsi"/>
          <w:i/>
          <w:sz w:val="22"/>
          <w:szCs w:val="22"/>
          <w:lang w:val="fr-FR"/>
        </w:rPr>
        <w:t>potentielle</w:t>
      </w:r>
      <w:r w:rsidR="001E3A7B" w:rsidRPr="00DD7BD6">
        <w:rPr>
          <w:rFonts w:asciiTheme="majorHAnsi" w:hAnsiTheme="majorHAnsi"/>
          <w:i/>
          <w:sz w:val="22"/>
          <w:szCs w:val="22"/>
          <w:lang w:val="fr-FR"/>
        </w:rPr>
        <w:t xml:space="preserve"> </w:t>
      </w:r>
      <w:r w:rsidR="001E3A7B">
        <w:rPr>
          <w:rFonts w:asciiTheme="majorHAnsi" w:hAnsiTheme="majorHAnsi"/>
          <w:i/>
          <w:sz w:val="22"/>
          <w:szCs w:val="22"/>
          <w:lang w:val="fr-FR"/>
        </w:rPr>
        <w:t>de</w:t>
      </w:r>
      <w:r w:rsidRPr="00DD7BD6">
        <w:rPr>
          <w:rFonts w:asciiTheme="majorHAnsi" w:hAnsiTheme="majorHAnsi"/>
          <w:i/>
          <w:sz w:val="22"/>
          <w:szCs w:val="22"/>
          <w:lang w:val="fr-FR"/>
        </w:rPr>
        <w:t xml:space="preserve"> ressources</w:t>
      </w:r>
      <w:r w:rsidR="00294C7C">
        <w:rPr>
          <w:rFonts w:asciiTheme="majorHAnsi" w:hAnsiTheme="majorHAnsi"/>
          <w:i/>
          <w:sz w:val="22"/>
          <w:szCs w:val="22"/>
          <w:lang w:val="fr-FR"/>
        </w:rPr>
        <w:t xml:space="preserve"> naturelles </w:t>
      </w:r>
      <w:r w:rsidRPr="00DD7BD6">
        <w:rPr>
          <w:rFonts w:asciiTheme="majorHAnsi" w:hAnsiTheme="majorHAnsi"/>
          <w:i/>
          <w:sz w:val="22"/>
          <w:szCs w:val="22"/>
          <w:lang w:val="fr-FR"/>
        </w:rPr>
        <w:t>et les utilisations géothermiques, notammen</w:t>
      </w:r>
      <w:r w:rsidR="006C4AE9">
        <w:rPr>
          <w:rFonts w:asciiTheme="majorHAnsi" w:hAnsiTheme="majorHAnsi"/>
          <w:i/>
          <w:sz w:val="22"/>
          <w:szCs w:val="22"/>
          <w:lang w:val="fr-FR"/>
        </w:rPr>
        <w:t>t la</w:t>
      </w:r>
      <w:r w:rsidR="00667B98">
        <w:rPr>
          <w:rFonts w:asciiTheme="majorHAnsi" w:hAnsiTheme="majorHAnsi"/>
          <w:i/>
          <w:sz w:val="22"/>
          <w:szCs w:val="22"/>
          <w:lang w:val="fr-FR"/>
        </w:rPr>
        <w:t xml:space="preserve"> </w:t>
      </w:r>
      <w:r w:rsidR="00C6600A">
        <w:rPr>
          <w:rFonts w:asciiTheme="majorHAnsi" w:hAnsiTheme="majorHAnsi"/>
          <w:i/>
          <w:sz w:val="22"/>
          <w:szCs w:val="22"/>
          <w:lang w:val="fr-FR"/>
        </w:rPr>
        <w:t>« </w:t>
      </w:r>
      <w:r w:rsidR="006C4AE9">
        <w:rPr>
          <w:rFonts w:asciiTheme="majorHAnsi" w:hAnsiTheme="majorHAnsi"/>
          <w:i/>
          <w:sz w:val="22"/>
          <w:szCs w:val="22"/>
          <w:lang w:val="fr-FR"/>
        </w:rPr>
        <w:t>fracturation hydraulique</w:t>
      </w:r>
      <w:r w:rsidR="00C6600A">
        <w:rPr>
          <w:rFonts w:asciiTheme="majorHAnsi" w:hAnsiTheme="majorHAnsi"/>
          <w:i/>
          <w:sz w:val="22"/>
          <w:szCs w:val="22"/>
          <w:lang w:val="fr-FR"/>
        </w:rPr>
        <w:t> </w:t>
      </w:r>
      <w:r w:rsidRPr="00DD7BD6">
        <w:rPr>
          <w:rFonts w:asciiTheme="majorHAnsi" w:hAnsiTheme="majorHAnsi"/>
          <w:i/>
          <w:sz w:val="22"/>
          <w:szCs w:val="22"/>
          <w:lang w:val="fr-FR"/>
        </w:rPr>
        <w:t xml:space="preserve">» </w:t>
      </w:r>
      <w:r w:rsidR="001E3A7B">
        <w:rPr>
          <w:rFonts w:asciiTheme="majorHAnsi" w:hAnsiTheme="majorHAnsi"/>
          <w:i/>
          <w:sz w:val="22"/>
          <w:szCs w:val="22"/>
          <w:lang w:val="fr-FR"/>
        </w:rPr>
        <w:t>sont à examiner de plus près dans le cadre de l’étape 3 du Plan sectoriel, comme le recommandent</w:t>
      </w:r>
      <w:r w:rsidRPr="00DD7BD6">
        <w:rPr>
          <w:rFonts w:asciiTheme="majorHAnsi" w:hAnsiTheme="majorHAnsi"/>
          <w:i/>
          <w:sz w:val="22"/>
          <w:szCs w:val="22"/>
          <w:lang w:val="fr-FR"/>
        </w:rPr>
        <w:t xml:space="preserve"> les experts </w:t>
      </w:r>
      <w:r w:rsidR="001E3A7B">
        <w:rPr>
          <w:rFonts w:asciiTheme="majorHAnsi" w:hAnsiTheme="majorHAnsi"/>
          <w:i/>
          <w:sz w:val="22"/>
          <w:szCs w:val="22"/>
          <w:lang w:val="fr-FR"/>
        </w:rPr>
        <w:t>de l’IFSN</w:t>
      </w:r>
      <w:r w:rsidRPr="00DD7BD6">
        <w:rPr>
          <w:rFonts w:asciiTheme="majorHAnsi" w:hAnsiTheme="majorHAnsi"/>
          <w:i/>
          <w:sz w:val="22"/>
          <w:szCs w:val="22"/>
          <w:lang w:val="fr-FR"/>
        </w:rPr>
        <w:t>. Même si aujourd'hui une exploration et l'utilisation des mati</w:t>
      </w:r>
      <w:r w:rsidR="00D27DA0">
        <w:rPr>
          <w:rFonts w:asciiTheme="majorHAnsi" w:hAnsiTheme="majorHAnsi"/>
          <w:i/>
          <w:sz w:val="22"/>
          <w:szCs w:val="22"/>
          <w:lang w:val="fr-FR"/>
        </w:rPr>
        <w:t>ères premières dans les zones d'implantation</w:t>
      </w:r>
      <w:r w:rsidRPr="00DD7BD6">
        <w:rPr>
          <w:rFonts w:asciiTheme="majorHAnsi" w:hAnsiTheme="majorHAnsi"/>
          <w:i/>
          <w:sz w:val="22"/>
          <w:szCs w:val="22"/>
          <w:lang w:val="fr-FR"/>
        </w:rPr>
        <w:t xml:space="preserve"> potentiel</w:t>
      </w:r>
      <w:r w:rsidR="00C6600A">
        <w:rPr>
          <w:rFonts w:asciiTheme="majorHAnsi" w:hAnsiTheme="majorHAnsi"/>
          <w:i/>
          <w:sz w:val="22"/>
          <w:szCs w:val="22"/>
          <w:lang w:val="fr-FR"/>
        </w:rPr>
        <w:t>le</w:t>
      </w:r>
      <w:r w:rsidR="002D4906">
        <w:rPr>
          <w:rFonts w:asciiTheme="majorHAnsi" w:hAnsiTheme="majorHAnsi"/>
          <w:i/>
          <w:sz w:val="22"/>
          <w:szCs w:val="22"/>
          <w:lang w:val="fr-FR"/>
        </w:rPr>
        <w:t>s</w:t>
      </w:r>
      <w:r w:rsidRPr="00DD7BD6">
        <w:rPr>
          <w:rFonts w:asciiTheme="majorHAnsi" w:hAnsiTheme="majorHAnsi"/>
          <w:i/>
          <w:sz w:val="22"/>
          <w:szCs w:val="22"/>
          <w:lang w:val="fr-FR"/>
        </w:rPr>
        <w:t xml:space="preserve"> </w:t>
      </w:r>
      <w:r w:rsidR="00D27DA0">
        <w:rPr>
          <w:rFonts w:asciiTheme="majorHAnsi" w:hAnsiTheme="majorHAnsi"/>
          <w:i/>
          <w:sz w:val="22"/>
          <w:szCs w:val="22"/>
          <w:lang w:val="fr-FR"/>
        </w:rPr>
        <w:t>ne seraient</w:t>
      </w:r>
      <w:r w:rsidRPr="00DD7BD6">
        <w:rPr>
          <w:rFonts w:asciiTheme="majorHAnsi" w:hAnsiTheme="majorHAnsi"/>
          <w:i/>
          <w:sz w:val="22"/>
          <w:szCs w:val="22"/>
          <w:lang w:val="fr-FR"/>
        </w:rPr>
        <w:t xml:space="preserve"> souvent pas rentable</w:t>
      </w:r>
      <w:r w:rsidR="00D27DA0">
        <w:rPr>
          <w:rFonts w:asciiTheme="majorHAnsi" w:hAnsiTheme="majorHAnsi"/>
          <w:i/>
          <w:sz w:val="22"/>
          <w:szCs w:val="22"/>
          <w:lang w:val="fr-FR"/>
        </w:rPr>
        <w:t>s</w:t>
      </w:r>
      <w:r w:rsidRPr="00DD7BD6">
        <w:rPr>
          <w:rFonts w:asciiTheme="majorHAnsi" w:hAnsiTheme="majorHAnsi"/>
          <w:i/>
          <w:sz w:val="22"/>
          <w:szCs w:val="22"/>
          <w:lang w:val="fr-FR"/>
        </w:rPr>
        <w:t xml:space="preserve"> ou pas utile</w:t>
      </w:r>
      <w:r w:rsidR="00D27DA0">
        <w:rPr>
          <w:rFonts w:asciiTheme="majorHAnsi" w:hAnsiTheme="majorHAnsi"/>
          <w:i/>
          <w:sz w:val="22"/>
          <w:szCs w:val="22"/>
          <w:lang w:val="fr-FR"/>
        </w:rPr>
        <w:t>s</w:t>
      </w:r>
      <w:r w:rsidRPr="00DD7BD6">
        <w:rPr>
          <w:rFonts w:asciiTheme="majorHAnsi" w:hAnsiTheme="majorHAnsi"/>
          <w:i/>
          <w:sz w:val="22"/>
          <w:szCs w:val="22"/>
          <w:lang w:val="fr-FR"/>
        </w:rPr>
        <w:t xml:space="preserve">, </w:t>
      </w:r>
      <w:r w:rsidR="00D27DA0">
        <w:rPr>
          <w:rFonts w:asciiTheme="majorHAnsi" w:hAnsiTheme="majorHAnsi"/>
          <w:i/>
          <w:sz w:val="22"/>
          <w:szCs w:val="22"/>
          <w:lang w:val="fr-FR"/>
        </w:rPr>
        <w:t xml:space="preserve">on </w:t>
      </w:r>
      <w:r w:rsidRPr="00DD7BD6">
        <w:rPr>
          <w:rFonts w:asciiTheme="majorHAnsi" w:hAnsiTheme="majorHAnsi"/>
          <w:i/>
          <w:sz w:val="22"/>
          <w:szCs w:val="22"/>
          <w:lang w:val="fr-FR"/>
        </w:rPr>
        <w:t xml:space="preserve">ne peut </w:t>
      </w:r>
      <w:r w:rsidR="00D27DA0">
        <w:rPr>
          <w:rFonts w:asciiTheme="majorHAnsi" w:hAnsiTheme="majorHAnsi"/>
          <w:i/>
          <w:sz w:val="22"/>
          <w:szCs w:val="22"/>
          <w:lang w:val="fr-FR"/>
        </w:rPr>
        <w:t>estimer</w:t>
      </w:r>
      <w:r w:rsidRPr="00DD7BD6">
        <w:rPr>
          <w:rFonts w:asciiTheme="majorHAnsi" w:hAnsiTheme="majorHAnsi"/>
          <w:i/>
          <w:sz w:val="22"/>
          <w:szCs w:val="22"/>
          <w:lang w:val="fr-FR"/>
        </w:rPr>
        <w:t xml:space="preserve"> du point de vue de </w:t>
      </w:r>
      <w:r w:rsidR="00D27DA0">
        <w:rPr>
          <w:rFonts w:asciiTheme="majorHAnsi" w:hAnsiTheme="majorHAnsi"/>
          <w:i/>
          <w:sz w:val="22"/>
          <w:szCs w:val="22"/>
          <w:lang w:val="fr-FR"/>
        </w:rPr>
        <w:t xml:space="preserve">la </w:t>
      </w:r>
      <w:r w:rsidR="0080119F">
        <w:rPr>
          <w:rFonts w:asciiTheme="majorHAnsi" w:hAnsiTheme="majorHAnsi"/>
          <w:i/>
          <w:sz w:val="22"/>
          <w:szCs w:val="22"/>
          <w:lang w:val="fr-FR"/>
        </w:rPr>
        <w:t>CSN</w:t>
      </w:r>
      <w:r w:rsidR="00C6600A">
        <w:rPr>
          <w:rFonts w:asciiTheme="majorHAnsi" w:hAnsiTheme="majorHAnsi"/>
          <w:i/>
          <w:sz w:val="22"/>
          <w:szCs w:val="22"/>
          <w:lang w:val="fr-FR"/>
        </w:rPr>
        <w:t xml:space="preserve">, leur </w:t>
      </w:r>
      <w:r w:rsidRPr="00DD7BD6">
        <w:rPr>
          <w:rFonts w:asciiTheme="majorHAnsi" w:hAnsiTheme="majorHAnsi"/>
          <w:i/>
          <w:sz w:val="22"/>
          <w:szCs w:val="22"/>
          <w:lang w:val="fr-FR"/>
        </w:rPr>
        <w:t>importance</w:t>
      </w:r>
      <w:r w:rsidR="00D27DA0">
        <w:rPr>
          <w:rFonts w:asciiTheme="majorHAnsi" w:hAnsiTheme="majorHAnsi"/>
          <w:i/>
          <w:sz w:val="22"/>
          <w:szCs w:val="22"/>
          <w:lang w:val="fr-FR"/>
        </w:rPr>
        <w:t xml:space="preserve"> et leur valeur matérielle</w:t>
      </w:r>
      <w:r w:rsidRPr="00DD7BD6">
        <w:rPr>
          <w:rFonts w:asciiTheme="majorHAnsi" w:hAnsiTheme="majorHAnsi"/>
          <w:i/>
          <w:sz w:val="22"/>
          <w:szCs w:val="22"/>
          <w:lang w:val="fr-FR"/>
        </w:rPr>
        <w:t xml:space="preserve"> dans l'avenir. Par conséquent, du point de vue de </w:t>
      </w:r>
      <w:r w:rsidR="00D27DA0">
        <w:rPr>
          <w:rFonts w:asciiTheme="majorHAnsi" w:hAnsiTheme="majorHAnsi"/>
          <w:i/>
          <w:sz w:val="22"/>
          <w:szCs w:val="22"/>
          <w:lang w:val="fr-FR"/>
        </w:rPr>
        <w:t xml:space="preserve">la </w:t>
      </w:r>
      <w:r w:rsidR="0080119F">
        <w:rPr>
          <w:rFonts w:asciiTheme="majorHAnsi" w:hAnsiTheme="majorHAnsi"/>
          <w:i/>
          <w:sz w:val="22"/>
          <w:szCs w:val="22"/>
          <w:lang w:val="fr-FR"/>
        </w:rPr>
        <w:t>C</w:t>
      </w:r>
      <w:r w:rsidRPr="00DD7BD6">
        <w:rPr>
          <w:rFonts w:asciiTheme="majorHAnsi" w:hAnsiTheme="majorHAnsi"/>
          <w:i/>
          <w:sz w:val="22"/>
          <w:szCs w:val="22"/>
          <w:lang w:val="fr-FR"/>
        </w:rPr>
        <w:t>S</w:t>
      </w:r>
      <w:r w:rsidR="0080119F">
        <w:rPr>
          <w:rFonts w:asciiTheme="majorHAnsi" w:hAnsiTheme="majorHAnsi"/>
          <w:i/>
          <w:sz w:val="22"/>
          <w:szCs w:val="22"/>
          <w:lang w:val="fr-FR"/>
        </w:rPr>
        <w:t>N</w:t>
      </w:r>
      <w:r w:rsidR="00D27DA0">
        <w:rPr>
          <w:rFonts w:asciiTheme="majorHAnsi" w:hAnsiTheme="majorHAnsi"/>
          <w:i/>
          <w:sz w:val="22"/>
          <w:szCs w:val="22"/>
          <w:lang w:val="fr-FR"/>
        </w:rPr>
        <w:t>,</w:t>
      </w:r>
      <w:r w:rsidRPr="00DD7BD6">
        <w:rPr>
          <w:rFonts w:asciiTheme="majorHAnsi" w:hAnsiTheme="majorHAnsi"/>
          <w:i/>
          <w:sz w:val="22"/>
          <w:szCs w:val="22"/>
          <w:lang w:val="fr-FR"/>
        </w:rPr>
        <w:t xml:space="preserve"> </w:t>
      </w:r>
      <w:r w:rsidR="00D27DA0" w:rsidRPr="00DD7BD6">
        <w:rPr>
          <w:rFonts w:asciiTheme="majorHAnsi" w:hAnsiTheme="majorHAnsi"/>
          <w:i/>
          <w:sz w:val="22"/>
          <w:szCs w:val="22"/>
          <w:lang w:val="fr-FR"/>
        </w:rPr>
        <w:t xml:space="preserve">priorité </w:t>
      </w:r>
      <w:r w:rsidR="00D27DA0">
        <w:rPr>
          <w:rFonts w:asciiTheme="majorHAnsi" w:hAnsiTheme="majorHAnsi"/>
          <w:i/>
          <w:sz w:val="22"/>
          <w:szCs w:val="22"/>
          <w:lang w:val="fr-FR"/>
        </w:rPr>
        <w:t xml:space="preserve">est </w:t>
      </w:r>
      <w:r w:rsidRPr="00DD7BD6">
        <w:rPr>
          <w:rFonts w:asciiTheme="majorHAnsi" w:hAnsiTheme="majorHAnsi"/>
          <w:i/>
          <w:sz w:val="22"/>
          <w:szCs w:val="22"/>
          <w:lang w:val="fr-FR"/>
        </w:rPr>
        <w:t>à</w:t>
      </w:r>
      <w:r w:rsidR="00D27DA0">
        <w:rPr>
          <w:rFonts w:asciiTheme="majorHAnsi" w:hAnsiTheme="majorHAnsi"/>
          <w:i/>
          <w:sz w:val="22"/>
          <w:szCs w:val="22"/>
          <w:lang w:val="fr-FR"/>
        </w:rPr>
        <w:t xml:space="preserve"> donner à</w:t>
      </w:r>
      <w:r w:rsidRPr="00DD7BD6">
        <w:rPr>
          <w:rFonts w:asciiTheme="majorHAnsi" w:hAnsiTheme="majorHAnsi"/>
          <w:i/>
          <w:sz w:val="22"/>
          <w:szCs w:val="22"/>
          <w:lang w:val="fr-FR"/>
        </w:rPr>
        <w:t xml:space="preserve"> la protection </w:t>
      </w:r>
      <w:r w:rsidR="00BB53F9">
        <w:rPr>
          <w:rFonts w:asciiTheme="majorHAnsi" w:hAnsiTheme="majorHAnsi"/>
          <w:i/>
          <w:sz w:val="22"/>
          <w:szCs w:val="22"/>
          <w:lang w:val="fr-FR"/>
        </w:rPr>
        <w:t>à long terme de</w:t>
      </w:r>
      <w:r w:rsidR="00BB53F9" w:rsidRPr="00DD7BD6">
        <w:rPr>
          <w:rFonts w:asciiTheme="majorHAnsi" w:hAnsiTheme="majorHAnsi"/>
          <w:i/>
          <w:sz w:val="22"/>
          <w:szCs w:val="22"/>
          <w:lang w:val="fr-FR"/>
        </w:rPr>
        <w:t xml:space="preserve"> l'exploration et </w:t>
      </w:r>
      <w:r w:rsidR="00BB53F9">
        <w:rPr>
          <w:rFonts w:asciiTheme="majorHAnsi" w:hAnsiTheme="majorHAnsi"/>
          <w:i/>
          <w:sz w:val="22"/>
          <w:szCs w:val="22"/>
          <w:lang w:val="fr-FR"/>
        </w:rPr>
        <w:t>de</w:t>
      </w:r>
      <w:r w:rsidR="00BB53F9" w:rsidRPr="00DD7BD6">
        <w:rPr>
          <w:rFonts w:asciiTheme="majorHAnsi" w:hAnsiTheme="majorHAnsi"/>
          <w:i/>
          <w:sz w:val="22"/>
          <w:szCs w:val="22"/>
          <w:lang w:val="fr-FR"/>
        </w:rPr>
        <w:t xml:space="preserve"> l'exploitation des ressources</w:t>
      </w:r>
      <w:r w:rsidR="00BB53F9">
        <w:rPr>
          <w:rFonts w:asciiTheme="majorHAnsi" w:hAnsiTheme="majorHAnsi"/>
          <w:i/>
          <w:sz w:val="22"/>
          <w:szCs w:val="22"/>
          <w:lang w:val="fr-FR"/>
        </w:rPr>
        <w:t>, au détriment d’un stockage de déchets</w:t>
      </w:r>
      <w:r w:rsidRPr="00DD7BD6">
        <w:rPr>
          <w:rFonts w:asciiTheme="majorHAnsi" w:hAnsiTheme="majorHAnsi"/>
          <w:i/>
          <w:sz w:val="22"/>
          <w:szCs w:val="22"/>
          <w:lang w:val="fr-FR"/>
        </w:rPr>
        <w:t>. Dans ce contexte, l</w:t>
      </w:r>
      <w:r w:rsidR="00C6600A">
        <w:rPr>
          <w:rFonts w:asciiTheme="majorHAnsi" w:hAnsiTheme="majorHAnsi"/>
          <w:i/>
          <w:sz w:val="22"/>
          <w:szCs w:val="22"/>
          <w:lang w:val="fr-FR"/>
        </w:rPr>
        <w:t>a</w:t>
      </w:r>
      <w:r w:rsidRPr="00DD7BD6">
        <w:rPr>
          <w:rFonts w:asciiTheme="majorHAnsi" w:hAnsiTheme="majorHAnsi"/>
          <w:i/>
          <w:sz w:val="22"/>
          <w:szCs w:val="22"/>
          <w:lang w:val="fr-FR"/>
        </w:rPr>
        <w:t xml:space="preserve"> </w:t>
      </w:r>
      <w:r w:rsidR="0001553E">
        <w:rPr>
          <w:rFonts w:asciiTheme="majorHAnsi" w:hAnsiTheme="majorHAnsi"/>
          <w:i/>
          <w:sz w:val="22"/>
          <w:szCs w:val="22"/>
          <w:lang w:val="fr-FR"/>
        </w:rPr>
        <w:lastRenderedPageBreak/>
        <w:t>CSN</w:t>
      </w:r>
      <w:r w:rsidRPr="00DD7BD6">
        <w:rPr>
          <w:rFonts w:asciiTheme="majorHAnsi" w:hAnsiTheme="majorHAnsi"/>
          <w:i/>
          <w:sz w:val="22"/>
          <w:szCs w:val="22"/>
          <w:lang w:val="fr-FR"/>
        </w:rPr>
        <w:t xml:space="preserve"> indique qu'une meilleure connaissance de l'étendue spatiale et</w:t>
      </w:r>
      <w:r w:rsidR="00BB53F9">
        <w:rPr>
          <w:rFonts w:asciiTheme="majorHAnsi" w:hAnsiTheme="majorHAnsi"/>
          <w:i/>
          <w:sz w:val="22"/>
          <w:szCs w:val="22"/>
          <w:lang w:val="fr-FR"/>
        </w:rPr>
        <w:t xml:space="preserve"> de</w:t>
      </w:r>
      <w:r w:rsidRPr="00DD7BD6">
        <w:rPr>
          <w:rFonts w:asciiTheme="majorHAnsi" w:hAnsiTheme="majorHAnsi"/>
          <w:i/>
          <w:sz w:val="22"/>
          <w:szCs w:val="22"/>
          <w:lang w:val="fr-FR"/>
        </w:rPr>
        <w:t xml:space="preserve"> la structure du remplissage </w:t>
      </w:r>
      <w:r w:rsidR="00BB53F9">
        <w:rPr>
          <w:rFonts w:asciiTheme="majorHAnsi" w:hAnsiTheme="majorHAnsi"/>
          <w:i/>
          <w:sz w:val="22"/>
          <w:szCs w:val="22"/>
          <w:lang w:val="fr-FR"/>
        </w:rPr>
        <w:t xml:space="preserve">du </w:t>
      </w:r>
      <w:r w:rsidR="009906F5">
        <w:rPr>
          <w:rFonts w:asciiTheme="majorHAnsi" w:hAnsiTheme="majorHAnsi"/>
          <w:i/>
          <w:sz w:val="22"/>
          <w:szCs w:val="22"/>
          <w:lang w:val="fr-FR"/>
        </w:rPr>
        <w:t>Bassin perm</w:t>
      </w:r>
      <w:r w:rsidR="00C6600A">
        <w:rPr>
          <w:rFonts w:asciiTheme="majorHAnsi" w:hAnsiTheme="majorHAnsi"/>
          <w:i/>
          <w:sz w:val="22"/>
          <w:szCs w:val="22"/>
          <w:lang w:val="fr-FR"/>
        </w:rPr>
        <w:t>o</w:t>
      </w:r>
      <w:r w:rsidR="009906F5">
        <w:rPr>
          <w:rFonts w:asciiTheme="majorHAnsi" w:hAnsiTheme="majorHAnsi"/>
          <w:i/>
          <w:sz w:val="22"/>
          <w:szCs w:val="22"/>
          <w:lang w:val="fr-FR"/>
        </w:rPr>
        <w:t>-carbonifère</w:t>
      </w:r>
      <w:r w:rsidR="0080119F">
        <w:rPr>
          <w:rFonts w:asciiTheme="majorHAnsi" w:hAnsiTheme="majorHAnsi"/>
          <w:i/>
          <w:sz w:val="22"/>
          <w:szCs w:val="22"/>
          <w:lang w:val="fr-FR"/>
        </w:rPr>
        <w:t xml:space="preserve"> dans le n</w:t>
      </w:r>
      <w:r w:rsidR="00CD26AD">
        <w:rPr>
          <w:rFonts w:asciiTheme="majorHAnsi" w:hAnsiTheme="majorHAnsi"/>
          <w:i/>
          <w:sz w:val="22"/>
          <w:szCs w:val="22"/>
          <w:lang w:val="fr-FR"/>
        </w:rPr>
        <w:t xml:space="preserve">ord de la Suisse </w:t>
      </w:r>
      <w:r w:rsidRPr="00DD7BD6">
        <w:rPr>
          <w:rFonts w:asciiTheme="majorHAnsi" w:hAnsiTheme="majorHAnsi"/>
          <w:i/>
          <w:sz w:val="22"/>
          <w:szCs w:val="22"/>
          <w:lang w:val="fr-FR"/>
        </w:rPr>
        <w:t>devrait êt</w:t>
      </w:r>
      <w:r w:rsidR="00CD26AD">
        <w:rPr>
          <w:rFonts w:asciiTheme="majorHAnsi" w:hAnsiTheme="majorHAnsi"/>
          <w:i/>
          <w:sz w:val="22"/>
          <w:szCs w:val="22"/>
          <w:lang w:val="fr-FR"/>
        </w:rPr>
        <w:t>re recherché</w:t>
      </w:r>
      <w:r w:rsidR="0080119F">
        <w:rPr>
          <w:rFonts w:asciiTheme="majorHAnsi" w:hAnsiTheme="majorHAnsi"/>
          <w:i/>
          <w:sz w:val="22"/>
          <w:szCs w:val="22"/>
          <w:lang w:val="fr-FR"/>
        </w:rPr>
        <w:t>e</w:t>
      </w:r>
      <w:r w:rsidR="00CD26AD">
        <w:rPr>
          <w:rFonts w:asciiTheme="majorHAnsi" w:hAnsiTheme="majorHAnsi"/>
          <w:i/>
          <w:sz w:val="22"/>
          <w:szCs w:val="22"/>
          <w:lang w:val="fr-FR"/>
        </w:rPr>
        <w:t xml:space="preserve"> dans le cadre du projet sous rubrique</w:t>
      </w:r>
      <w:r w:rsidRPr="00DD7BD6">
        <w:rPr>
          <w:rFonts w:asciiTheme="majorHAnsi" w:hAnsiTheme="majorHAnsi"/>
          <w:i/>
          <w:sz w:val="22"/>
          <w:szCs w:val="22"/>
          <w:lang w:val="fr-FR"/>
        </w:rPr>
        <w:t xml:space="preserve"> ».</w:t>
      </w:r>
    </w:p>
    <w:p w14:paraId="11973032" w14:textId="77777777" w:rsidR="008502E0" w:rsidRPr="00DD7BD6" w:rsidRDefault="008502E0" w:rsidP="002D4906">
      <w:pPr>
        <w:spacing w:line="300" w:lineRule="atLeast"/>
        <w:jc w:val="both"/>
        <w:rPr>
          <w:rFonts w:asciiTheme="majorHAnsi" w:hAnsiTheme="majorHAnsi"/>
          <w:i/>
          <w:sz w:val="22"/>
          <w:szCs w:val="22"/>
          <w:lang w:val="fr-FR"/>
        </w:rPr>
      </w:pPr>
    </w:p>
    <w:p w14:paraId="1E8AEB08" w14:textId="66DD2054" w:rsidR="00C70A62" w:rsidRDefault="006C4AE9" w:rsidP="002D4906">
      <w:pPr>
        <w:spacing w:line="300" w:lineRule="atLeast"/>
        <w:jc w:val="both"/>
        <w:rPr>
          <w:rFonts w:asciiTheme="majorHAnsi" w:hAnsiTheme="majorHAnsi"/>
          <w:i/>
          <w:sz w:val="22"/>
          <w:szCs w:val="22"/>
          <w:lang w:val="fr-FR"/>
        </w:rPr>
      </w:pPr>
      <w:r>
        <w:rPr>
          <w:rFonts w:asciiTheme="majorHAnsi" w:hAnsiTheme="majorHAnsi"/>
          <w:i/>
          <w:sz w:val="22"/>
          <w:szCs w:val="22"/>
          <w:lang w:val="fr-FR"/>
        </w:rPr>
        <w:t>«</w:t>
      </w:r>
      <w:r w:rsidR="00B60320">
        <w:rPr>
          <w:rFonts w:asciiTheme="majorHAnsi" w:hAnsiTheme="majorHAnsi"/>
          <w:i/>
          <w:sz w:val="22"/>
          <w:szCs w:val="22"/>
          <w:lang w:val="fr-FR"/>
        </w:rPr>
        <w:t> </w:t>
      </w:r>
      <w:r w:rsidR="001A5AD7">
        <w:rPr>
          <w:rFonts w:asciiTheme="majorHAnsi" w:hAnsiTheme="majorHAnsi"/>
          <w:i/>
          <w:sz w:val="22"/>
          <w:szCs w:val="22"/>
          <w:lang w:val="fr-FR"/>
        </w:rPr>
        <w:t>D</w:t>
      </w:r>
      <w:r w:rsidR="008502E0" w:rsidRPr="00DD7BD6">
        <w:rPr>
          <w:rFonts w:asciiTheme="majorHAnsi" w:hAnsiTheme="majorHAnsi"/>
          <w:i/>
          <w:sz w:val="22"/>
          <w:szCs w:val="22"/>
          <w:lang w:val="fr-FR"/>
        </w:rPr>
        <w:t xml:space="preserve">ans </w:t>
      </w:r>
      <w:r w:rsidR="001A5AD7">
        <w:rPr>
          <w:rFonts w:asciiTheme="majorHAnsi" w:hAnsiTheme="majorHAnsi"/>
          <w:i/>
          <w:sz w:val="22"/>
          <w:szCs w:val="22"/>
          <w:lang w:val="fr-FR"/>
        </w:rPr>
        <w:t>les zones</w:t>
      </w:r>
      <w:r w:rsidR="008502E0" w:rsidRPr="00DD7BD6">
        <w:rPr>
          <w:rFonts w:asciiTheme="majorHAnsi" w:hAnsiTheme="majorHAnsi"/>
          <w:i/>
          <w:sz w:val="22"/>
          <w:szCs w:val="22"/>
          <w:lang w:val="fr-FR"/>
        </w:rPr>
        <w:t xml:space="preserve"> d'implantation possibles </w:t>
      </w:r>
      <w:r w:rsidR="001A5AD7">
        <w:rPr>
          <w:rFonts w:asciiTheme="majorHAnsi" w:hAnsiTheme="majorHAnsi"/>
          <w:i/>
          <w:sz w:val="22"/>
          <w:szCs w:val="22"/>
          <w:lang w:val="fr-FR"/>
        </w:rPr>
        <w:t xml:space="preserve">de dépôts de déchets </w:t>
      </w:r>
      <w:r w:rsidR="008502E0" w:rsidRPr="00DD7BD6">
        <w:rPr>
          <w:rFonts w:asciiTheme="majorHAnsi" w:hAnsiTheme="majorHAnsi"/>
          <w:i/>
          <w:sz w:val="22"/>
          <w:szCs w:val="22"/>
          <w:lang w:val="fr-FR"/>
        </w:rPr>
        <w:t xml:space="preserve">dans le nord </w:t>
      </w:r>
      <w:r w:rsidR="001A5AD7">
        <w:rPr>
          <w:rFonts w:asciiTheme="majorHAnsi" w:hAnsiTheme="majorHAnsi"/>
          <w:i/>
          <w:sz w:val="22"/>
          <w:szCs w:val="22"/>
          <w:lang w:val="fr-FR"/>
        </w:rPr>
        <w:t>de la Suisse</w:t>
      </w:r>
      <w:r w:rsidR="008502E0" w:rsidRPr="00DD7BD6">
        <w:rPr>
          <w:rFonts w:asciiTheme="majorHAnsi" w:hAnsiTheme="majorHAnsi"/>
          <w:i/>
          <w:sz w:val="22"/>
          <w:szCs w:val="22"/>
          <w:lang w:val="fr-FR"/>
        </w:rPr>
        <w:t xml:space="preserve">, la </w:t>
      </w:r>
      <w:r w:rsidR="001A5AD7">
        <w:rPr>
          <w:rFonts w:asciiTheme="majorHAnsi" w:hAnsiTheme="majorHAnsi"/>
          <w:i/>
          <w:sz w:val="22"/>
          <w:szCs w:val="22"/>
          <w:lang w:val="fr-FR"/>
        </w:rPr>
        <w:t>CNS note que les modèles hydro-géologiques développés</w:t>
      </w:r>
      <w:r w:rsidR="008502E0" w:rsidRPr="00DD7BD6">
        <w:rPr>
          <w:rFonts w:asciiTheme="majorHAnsi" w:hAnsiTheme="majorHAnsi"/>
          <w:i/>
          <w:sz w:val="22"/>
          <w:szCs w:val="22"/>
          <w:lang w:val="fr-FR"/>
        </w:rPr>
        <w:t xml:space="preserve"> par </w:t>
      </w:r>
      <w:r w:rsidR="00B60320">
        <w:rPr>
          <w:rFonts w:asciiTheme="majorHAnsi" w:hAnsiTheme="majorHAnsi"/>
          <w:i/>
          <w:sz w:val="22"/>
          <w:szCs w:val="22"/>
          <w:lang w:val="fr-FR"/>
        </w:rPr>
        <w:t xml:space="preserve">la </w:t>
      </w:r>
      <w:r w:rsidR="000676C4">
        <w:rPr>
          <w:rFonts w:asciiTheme="majorHAnsi" w:hAnsiTheme="majorHAnsi"/>
          <w:i/>
          <w:sz w:val="22"/>
          <w:szCs w:val="22"/>
          <w:lang w:val="fr-FR"/>
        </w:rPr>
        <w:t>NAGRA</w:t>
      </w:r>
      <w:r w:rsidR="001A5AD7">
        <w:rPr>
          <w:rFonts w:asciiTheme="majorHAnsi" w:hAnsiTheme="majorHAnsi"/>
          <w:i/>
          <w:sz w:val="22"/>
          <w:szCs w:val="22"/>
          <w:lang w:val="fr-FR"/>
        </w:rPr>
        <w:t xml:space="preserve"> </w:t>
      </w:r>
      <w:r w:rsidR="008502E0" w:rsidRPr="00DD7BD6">
        <w:rPr>
          <w:rFonts w:asciiTheme="majorHAnsi" w:hAnsiTheme="majorHAnsi"/>
          <w:i/>
          <w:sz w:val="22"/>
          <w:szCs w:val="22"/>
          <w:lang w:val="fr-FR"/>
        </w:rPr>
        <w:t xml:space="preserve">ne reflètent pas encore </w:t>
      </w:r>
      <w:r w:rsidR="001A5AD7">
        <w:rPr>
          <w:rFonts w:asciiTheme="majorHAnsi" w:hAnsiTheme="majorHAnsi"/>
          <w:i/>
          <w:sz w:val="22"/>
          <w:szCs w:val="22"/>
          <w:lang w:val="fr-FR"/>
        </w:rPr>
        <w:t xml:space="preserve">ni </w:t>
      </w:r>
      <w:r w:rsidR="008502E0" w:rsidRPr="00DD7BD6">
        <w:rPr>
          <w:rFonts w:asciiTheme="majorHAnsi" w:hAnsiTheme="majorHAnsi"/>
          <w:i/>
          <w:sz w:val="22"/>
          <w:szCs w:val="22"/>
          <w:lang w:val="fr-FR"/>
        </w:rPr>
        <w:t>l'origine</w:t>
      </w:r>
      <w:r>
        <w:rPr>
          <w:rFonts w:asciiTheme="majorHAnsi" w:hAnsiTheme="majorHAnsi"/>
          <w:i/>
          <w:sz w:val="22"/>
          <w:szCs w:val="22"/>
          <w:lang w:val="fr-FR"/>
        </w:rPr>
        <w:t>,</w:t>
      </w:r>
      <w:r w:rsidR="008502E0" w:rsidRPr="00DD7BD6">
        <w:rPr>
          <w:rFonts w:asciiTheme="majorHAnsi" w:hAnsiTheme="majorHAnsi"/>
          <w:i/>
          <w:sz w:val="22"/>
          <w:szCs w:val="22"/>
          <w:lang w:val="fr-FR"/>
        </w:rPr>
        <w:t xml:space="preserve"> </w:t>
      </w:r>
      <w:r w:rsidR="002A71C1">
        <w:rPr>
          <w:rFonts w:asciiTheme="majorHAnsi" w:hAnsiTheme="majorHAnsi"/>
          <w:i/>
          <w:sz w:val="22"/>
          <w:szCs w:val="22"/>
          <w:lang w:val="fr-FR"/>
        </w:rPr>
        <w:t xml:space="preserve">ni </w:t>
      </w:r>
      <w:r w:rsidR="008502E0" w:rsidRPr="00DD7BD6">
        <w:rPr>
          <w:rFonts w:asciiTheme="majorHAnsi" w:hAnsiTheme="majorHAnsi"/>
          <w:i/>
          <w:sz w:val="22"/>
          <w:szCs w:val="22"/>
          <w:lang w:val="fr-FR"/>
        </w:rPr>
        <w:t xml:space="preserve">l'écoulement des </w:t>
      </w:r>
      <w:r w:rsidR="002A71C1">
        <w:rPr>
          <w:rFonts w:asciiTheme="majorHAnsi" w:hAnsiTheme="majorHAnsi"/>
          <w:i/>
          <w:sz w:val="22"/>
          <w:szCs w:val="22"/>
          <w:lang w:val="fr-FR"/>
        </w:rPr>
        <w:t xml:space="preserve">eaux </w:t>
      </w:r>
      <w:r w:rsidR="008502E0" w:rsidRPr="00DD7BD6">
        <w:rPr>
          <w:rFonts w:asciiTheme="majorHAnsi" w:hAnsiTheme="majorHAnsi"/>
          <w:i/>
          <w:sz w:val="22"/>
          <w:szCs w:val="22"/>
          <w:lang w:val="fr-FR"/>
        </w:rPr>
        <w:t>minérales et therm</w:t>
      </w:r>
      <w:r>
        <w:rPr>
          <w:rFonts w:asciiTheme="majorHAnsi" w:hAnsiTheme="majorHAnsi"/>
          <w:i/>
          <w:sz w:val="22"/>
          <w:szCs w:val="22"/>
          <w:lang w:val="fr-FR"/>
        </w:rPr>
        <w:t>ale</w:t>
      </w:r>
      <w:r w:rsidR="008502E0" w:rsidRPr="00DD7BD6">
        <w:rPr>
          <w:rFonts w:asciiTheme="majorHAnsi" w:hAnsiTheme="majorHAnsi"/>
          <w:i/>
          <w:sz w:val="22"/>
          <w:szCs w:val="22"/>
          <w:lang w:val="fr-FR"/>
        </w:rPr>
        <w:t xml:space="preserve">s à un niveau </w:t>
      </w:r>
      <w:r w:rsidR="002A71C1">
        <w:rPr>
          <w:rFonts w:asciiTheme="majorHAnsi" w:hAnsiTheme="majorHAnsi"/>
          <w:i/>
          <w:sz w:val="22"/>
          <w:szCs w:val="22"/>
          <w:lang w:val="fr-FR"/>
        </w:rPr>
        <w:t>de détail suffisant</w:t>
      </w:r>
      <w:r w:rsidR="008502E0" w:rsidRPr="00DD7BD6">
        <w:rPr>
          <w:rFonts w:asciiTheme="majorHAnsi" w:hAnsiTheme="majorHAnsi"/>
          <w:i/>
          <w:sz w:val="22"/>
          <w:szCs w:val="22"/>
          <w:lang w:val="fr-FR"/>
        </w:rPr>
        <w:t xml:space="preserve">. </w:t>
      </w:r>
      <w:r>
        <w:rPr>
          <w:rFonts w:asciiTheme="majorHAnsi" w:hAnsiTheme="majorHAnsi"/>
          <w:i/>
          <w:sz w:val="22"/>
          <w:szCs w:val="22"/>
          <w:lang w:val="fr-FR"/>
        </w:rPr>
        <w:t>Afin d’é</w:t>
      </w:r>
      <w:r w:rsidR="008502E0" w:rsidRPr="00DD7BD6">
        <w:rPr>
          <w:rFonts w:asciiTheme="majorHAnsi" w:hAnsiTheme="majorHAnsi"/>
          <w:i/>
          <w:sz w:val="22"/>
          <w:szCs w:val="22"/>
          <w:lang w:val="fr-FR"/>
        </w:rPr>
        <w:t>va</w:t>
      </w:r>
      <w:r>
        <w:rPr>
          <w:rFonts w:asciiTheme="majorHAnsi" w:hAnsiTheme="majorHAnsi"/>
          <w:i/>
          <w:sz w:val="22"/>
          <w:szCs w:val="22"/>
          <w:lang w:val="fr-FR"/>
        </w:rPr>
        <w:t>luer les effets futurs des installations de stockage souterraines et de leurs acc</w:t>
      </w:r>
      <w:r>
        <w:rPr>
          <w:rFonts w:asciiTheme="majorHAnsi" w:hAnsiTheme="majorHAnsi"/>
          <w:i/>
          <w:vanish/>
          <w:sz w:val="22"/>
          <w:szCs w:val="22"/>
          <w:lang w:val="fr-FR"/>
        </w:rPr>
        <w:t xml:space="preserve"> sur des ressources en eaux minérales et thermales, ainsi d'</w:t>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vanish/>
          <w:sz w:val="22"/>
          <w:szCs w:val="22"/>
          <w:lang w:val="fr-FR"/>
        </w:rPr>
        <w:pgNum/>
      </w:r>
      <w:r>
        <w:rPr>
          <w:rFonts w:asciiTheme="majorHAnsi" w:hAnsiTheme="majorHAnsi"/>
          <w:i/>
          <w:sz w:val="22"/>
          <w:szCs w:val="22"/>
          <w:lang w:val="fr-FR"/>
        </w:rPr>
        <w:t xml:space="preserve">ès sur des ressources en eaux minérales et thermales, ainsi </w:t>
      </w:r>
      <w:r w:rsidR="001922C9">
        <w:rPr>
          <w:rFonts w:asciiTheme="majorHAnsi" w:hAnsiTheme="majorHAnsi"/>
          <w:i/>
          <w:sz w:val="22"/>
          <w:szCs w:val="22"/>
          <w:lang w:val="fr-FR"/>
        </w:rPr>
        <w:t xml:space="preserve">que l'impact possible </w:t>
      </w:r>
      <w:r w:rsidR="0080119F">
        <w:rPr>
          <w:rFonts w:asciiTheme="majorHAnsi" w:hAnsiTheme="majorHAnsi"/>
          <w:i/>
          <w:sz w:val="22"/>
          <w:szCs w:val="22"/>
          <w:lang w:val="fr-FR"/>
        </w:rPr>
        <w:t xml:space="preserve">sur un dépôt de déchets </w:t>
      </w:r>
      <w:r w:rsidR="001922C9">
        <w:rPr>
          <w:rFonts w:asciiTheme="majorHAnsi" w:hAnsiTheme="majorHAnsi"/>
          <w:i/>
          <w:sz w:val="22"/>
          <w:szCs w:val="22"/>
          <w:lang w:val="fr-FR"/>
        </w:rPr>
        <w:t>de nouvelles ressources ou d’utilisations modifié</w:t>
      </w:r>
      <w:r w:rsidR="00B60320">
        <w:rPr>
          <w:rFonts w:asciiTheme="majorHAnsi" w:hAnsiTheme="majorHAnsi"/>
          <w:i/>
          <w:sz w:val="22"/>
          <w:szCs w:val="22"/>
          <w:lang w:val="fr-FR"/>
        </w:rPr>
        <w:t>e</w:t>
      </w:r>
      <w:r w:rsidR="001922C9">
        <w:rPr>
          <w:rFonts w:asciiTheme="majorHAnsi" w:hAnsiTheme="majorHAnsi"/>
          <w:i/>
          <w:sz w:val="22"/>
          <w:szCs w:val="22"/>
          <w:lang w:val="fr-FR"/>
        </w:rPr>
        <w:t>s de ressources existantes, la CSN estime que des solutions sont à rechercher par modélisation, en intégrant des données existantes et de nouvelles données de façon à obtenir des réponses fiables.</w:t>
      </w:r>
      <w:r w:rsidR="00B60320">
        <w:rPr>
          <w:rFonts w:asciiTheme="majorHAnsi" w:hAnsiTheme="majorHAnsi"/>
          <w:i/>
          <w:sz w:val="22"/>
          <w:szCs w:val="22"/>
          <w:lang w:val="fr-FR"/>
        </w:rPr>
        <w:t> </w:t>
      </w:r>
      <w:r w:rsidR="001922C9">
        <w:rPr>
          <w:rFonts w:asciiTheme="majorHAnsi" w:hAnsiTheme="majorHAnsi"/>
          <w:i/>
          <w:sz w:val="22"/>
          <w:szCs w:val="22"/>
          <w:lang w:val="fr-FR"/>
        </w:rPr>
        <w:t xml:space="preserve">» </w:t>
      </w:r>
    </w:p>
    <w:p w14:paraId="20EDEDDC" w14:textId="77777777" w:rsidR="008502E0" w:rsidRDefault="008502E0" w:rsidP="002D4906">
      <w:pPr>
        <w:spacing w:line="300" w:lineRule="atLeast"/>
        <w:jc w:val="both"/>
        <w:rPr>
          <w:rFonts w:asciiTheme="majorHAnsi" w:hAnsiTheme="majorHAnsi"/>
          <w:i/>
          <w:sz w:val="22"/>
          <w:szCs w:val="22"/>
          <w:lang w:val="de-CH"/>
        </w:rPr>
      </w:pPr>
    </w:p>
    <w:p w14:paraId="170D9448" w14:textId="47B797F7" w:rsidR="008502E0" w:rsidRPr="002D4906" w:rsidRDefault="008502E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b/>
          <w:lang w:val="de-CH"/>
        </w:rPr>
      </w:pPr>
      <w:r w:rsidRPr="00565940">
        <w:rPr>
          <w:rFonts w:asciiTheme="majorHAnsi" w:hAnsiTheme="majorHAnsi"/>
          <w:b/>
          <w:sz w:val="22"/>
          <w:szCs w:val="22"/>
          <w:lang w:val="fr-FR"/>
        </w:rPr>
        <w:t>Recommandation</w:t>
      </w:r>
      <w:r w:rsidR="00B60320">
        <w:rPr>
          <w:rFonts w:asciiTheme="majorHAnsi" w:hAnsiTheme="majorHAnsi"/>
          <w:b/>
          <w:sz w:val="22"/>
          <w:szCs w:val="22"/>
          <w:lang w:val="fr-FR"/>
        </w:rPr>
        <w:t> </w:t>
      </w:r>
      <w:r w:rsidRPr="00565940">
        <w:rPr>
          <w:rFonts w:asciiTheme="majorHAnsi" w:hAnsiTheme="majorHAnsi"/>
          <w:sz w:val="22"/>
          <w:szCs w:val="22"/>
          <w:lang w:val="fr-FR"/>
        </w:rPr>
        <w:t xml:space="preserve">: Dans le sens des </w:t>
      </w:r>
      <w:r w:rsidR="001922C9" w:rsidRPr="00565940">
        <w:rPr>
          <w:rFonts w:asciiTheme="majorHAnsi" w:hAnsiTheme="majorHAnsi"/>
          <w:sz w:val="22"/>
          <w:szCs w:val="22"/>
          <w:lang w:val="fr-FR"/>
        </w:rPr>
        <w:t>remarques</w:t>
      </w:r>
      <w:r w:rsidRPr="00565940">
        <w:rPr>
          <w:rFonts w:asciiTheme="majorHAnsi" w:hAnsiTheme="majorHAnsi"/>
          <w:sz w:val="22"/>
          <w:szCs w:val="22"/>
          <w:lang w:val="fr-FR"/>
        </w:rPr>
        <w:t xml:space="preserve"> ci-dessus, nous recommandons fortement d'examiner minutieusement </w:t>
      </w:r>
      <w:r w:rsidR="0080119F">
        <w:rPr>
          <w:rFonts w:asciiTheme="majorHAnsi" w:hAnsiTheme="majorHAnsi"/>
          <w:sz w:val="22"/>
          <w:szCs w:val="22"/>
          <w:lang w:val="fr-FR"/>
        </w:rPr>
        <w:t xml:space="preserve">le </w:t>
      </w:r>
      <w:r w:rsidR="009906F5">
        <w:rPr>
          <w:rFonts w:asciiTheme="majorHAnsi" w:hAnsiTheme="majorHAnsi"/>
          <w:sz w:val="22"/>
          <w:szCs w:val="22"/>
          <w:lang w:val="fr-FR"/>
        </w:rPr>
        <w:t>Bassin perm</w:t>
      </w:r>
      <w:r w:rsidR="00B60320">
        <w:rPr>
          <w:rFonts w:asciiTheme="majorHAnsi" w:hAnsiTheme="majorHAnsi"/>
          <w:sz w:val="22"/>
          <w:szCs w:val="22"/>
          <w:lang w:val="fr-FR"/>
        </w:rPr>
        <w:t>o</w:t>
      </w:r>
      <w:r w:rsidR="009906F5">
        <w:rPr>
          <w:rFonts w:asciiTheme="majorHAnsi" w:hAnsiTheme="majorHAnsi"/>
          <w:sz w:val="22"/>
          <w:szCs w:val="22"/>
          <w:lang w:val="fr-FR"/>
        </w:rPr>
        <w:t>-carbonifère</w:t>
      </w:r>
      <w:r w:rsidRPr="00565940">
        <w:rPr>
          <w:rFonts w:asciiTheme="majorHAnsi" w:hAnsiTheme="majorHAnsi"/>
          <w:sz w:val="22"/>
          <w:szCs w:val="22"/>
          <w:lang w:val="fr-FR"/>
        </w:rPr>
        <w:t xml:space="preserve"> du nord-est de la Suisse (en utilisant </w:t>
      </w:r>
      <w:r w:rsidR="001922C9" w:rsidRPr="00565940">
        <w:rPr>
          <w:rFonts w:asciiTheme="majorHAnsi" w:hAnsiTheme="majorHAnsi"/>
          <w:sz w:val="22"/>
          <w:szCs w:val="22"/>
          <w:lang w:val="fr-FR"/>
        </w:rPr>
        <w:t xml:space="preserve">notamment </w:t>
      </w:r>
      <w:r w:rsidRPr="00565940">
        <w:rPr>
          <w:rFonts w:asciiTheme="majorHAnsi" w:hAnsiTheme="majorHAnsi"/>
          <w:sz w:val="22"/>
          <w:szCs w:val="22"/>
          <w:lang w:val="fr-FR"/>
        </w:rPr>
        <w:t xml:space="preserve">des méthodes sismiques et des forages profonds) et de clarifier définitivement le potentiel de ressources. Les </w:t>
      </w:r>
      <w:r w:rsidR="001922C9" w:rsidRPr="00565940">
        <w:rPr>
          <w:rFonts w:asciiTheme="majorHAnsi" w:hAnsiTheme="majorHAnsi"/>
          <w:sz w:val="22"/>
          <w:szCs w:val="22"/>
          <w:lang w:val="fr-FR"/>
        </w:rPr>
        <w:t>sites</w:t>
      </w:r>
      <w:r w:rsidRPr="00565940">
        <w:rPr>
          <w:rFonts w:asciiTheme="majorHAnsi" w:hAnsiTheme="majorHAnsi"/>
          <w:sz w:val="22"/>
          <w:szCs w:val="22"/>
          <w:lang w:val="fr-FR"/>
        </w:rPr>
        <w:t xml:space="preserve"> les plus touchées par ce </w:t>
      </w:r>
      <w:r w:rsidR="001922C9" w:rsidRPr="00565940">
        <w:rPr>
          <w:rFonts w:asciiTheme="majorHAnsi" w:hAnsiTheme="majorHAnsi"/>
          <w:sz w:val="22"/>
          <w:szCs w:val="22"/>
          <w:lang w:val="fr-FR"/>
        </w:rPr>
        <w:t>bassin sont</w:t>
      </w:r>
      <w:r w:rsidRPr="00565940">
        <w:rPr>
          <w:rFonts w:asciiTheme="majorHAnsi" w:hAnsiTheme="majorHAnsi"/>
          <w:sz w:val="22"/>
          <w:szCs w:val="22"/>
          <w:lang w:val="fr-FR"/>
        </w:rPr>
        <w:t xml:space="preserve"> les régions </w:t>
      </w:r>
      <w:r w:rsidR="0080119F">
        <w:rPr>
          <w:rFonts w:asciiTheme="majorHAnsi" w:hAnsiTheme="majorHAnsi"/>
          <w:sz w:val="22"/>
          <w:szCs w:val="22"/>
          <w:lang w:val="fr-FR"/>
        </w:rPr>
        <w:t>«</w:t>
      </w:r>
      <w:r w:rsidR="00B60320">
        <w:rPr>
          <w:rFonts w:asciiTheme="majorHAnsi" w:hAnsiTheme="majorHAnsi"/>
          <w:sz w:val="22"/>
          <w:szCs w:val="22"/>
          <w:lang w:val="fr-FR"/>
        </w:rPr>
        <w:t> </w:t>
      </w:r>
      <w:r w:rsidRPr="00565940">
        <w:rPr>
          <w:rFonts w:asciiTheme="majorHAnsi" w:hAnsiTheme="majorHAnsi"/>
          <w:sz w:val="22"/>
          <w:szCs w:val="22"/>
          <w:lang w:val="fr-FR"/>
        </w:rPr>
        <w:t xml:space="preserve">Jura </w:t>
      </w:r>
      <w:r w:rsidR="0080119F">
        <w:rPr>
          <w:rFonts w:asciiTheme="majorHAnsi" w:hAnsiTheme="majorHAnsi"/>
          <w:sz w:val="22"/>
          <w:szCs w:val="22"/>
          <w:lang w:val="fr-FR"/>
        </w:rPr>
        <w:t>est</w:t>
      </w:r>
      <w:r w:rsidR="00B60320">
        <w:rPr>
          <w:rFonts w:asciiTheme="majorHAnsi" w:hAnsiTheme="majorHAnsi"/>
          <w:sz w:val="22"/>
          <w:szCs w:val="22"/>
          <w:lang w:val="fr-FR"/>
        </w:rPr>
        <w:t> </w:t>
      </w:r>
      <w:r w:rsidR="0080119F">
        <w:rPr>
          <w:rFonts w:asciiTheme="majorHAnsi" w:hAnsiTheme="majorHAnsi"/>
          <w:sz w:val="22"/>
          <w:szCs w:val="22"/>
          <w:lang w:val="fr-FR"/>
        </w:rPr>
        <w:t>» et «</w:t>
      </w:r>
      <w:r w:rsidR="00B60320">
        <w:rPr>
          <w:rFonts w:asciiTheme="majorHAnsi" w:hAnsiTheme="majorHAnsi"/>
          <w:sz w:val="22"/>
          <w:szCs w:val="22"/>
          <w:lang w:val="fr-FR"/>
        </w:rPr>
        <w:t> </w:t>
      </w:r>
      <w:r w:rsidRPr="00565940">
        <w:rPr>
          <w:rFonts w:asciiTheme="majorHAnsi" w:hAnsiTheme="majorHAnsi"/>
          <w:sz w:val="22"/>
          <w:szCs w:val="22"/>
          <w:lang w:val="fr-FR"/>
        </w:rPr>
        <w:t>Lägern</w:t>
      </w:r>
      <w:r w:rsidR="0080119F">
        <w:rPr>
          <w:rFonts w:asciiTheme="majorHAnsi" w:hAnsiTheme="majorHAnsi"/>
          <w:sz w:val="22"/>
          <w:szCs w:val="22"/>
          <w:lang w:val="fr-FR"/>
        </w:rPr>
        <w:t xml:space="preserve"> nord</w:t>
      </w:r>
      <w:r w:rsidR="00B60320">
        <w:rPr>
          <w:rFonts w:asciiTheme="majorHAnsi" w:hAnsiTheme="majorHAnsi"/>
          <w:sz w:val="22"/>
          <w:szCs w:val="22"/>
          <w:lang w:val="fr-FR"/>
        </w:rPr>
        <w:t> </w:t>
      </w:r>
      <w:r w:rsidR="0080119F">
        <w:rPr>
          <w:rFonts w:asciiTheme="majorHAnsi" w:hAnsiTheme="majorHAnsi"/>
          <w:sz w:val="22"/>
          <w:szCs w:val="22"/>
          <w:lang w:val="fr-FR"/>
        </w:rPr>
        <w:t>»</w:t>
      </w:r>
      <w:r w:rsidRPr="00565940">
        <w:rPr>
          <w:rFonts w:asciiTheme="majorHAnsi" w:hAnsiTheme="majorHAnsi"/>
          <w:sz w:val="22"/>
          <w:szCs w:val="22"/>
          <w:lang w:val="fr-FR"/>
        </w:rPr>
        <w:t>.</w:t>
      </w:r>
    </w:p>
    <w:p w14:paraId="4D013EC7" w14:textId="3ADB251D" w:rsidR="00F95507" w:rsidRPr="002D4906" w:rsidRDefault="00F95507" w:rsidP="002D4906">
      <w:pPr>
        <w:spacing w:line="300" w:lineRule="atLeast"/>
        <w:jc w:val="both"/>
        <w:rPr>
          <w:rFonts w:asciiTheme="majorHAnsi" w:hAnsiTheme="majorHAnsi"/>
          <w:i/>
          <w:sz w:val="28"/>
          <w:lang w:val="de-CH"/>
        </w:rPr>
      </w:pPr>
    </w:p>
    <w:p w14:paraId="199787D9" w14:textId="77777777" w:rsidR="00B60320" w:rsidRPr="00C374CE" w:rsidRDefault="00B60320" w:rsidP="002D4906">
      <w:pPr>
        <w:spacing w:line="300" w:lineRule="atLeast"/>
        <w:jc w:val="both"/>
        <w:rPr>
          <w:rFonts w:asciiTheme="majorHAnsi" w:hAnsiTheme="majorHAnsi"/>
          <w:i/>
          <w:sz w:val="28"/>
          <w:szCs w:val="28"/>
          <w:lang w:val="de-CH"/>
        </w:rPr>
      </w:pPr>
    </w:p>
    <w:p w14:paraId="6D89D7CC" w14:textId="2343CA89" w:rsidR="008502E0" w:rsidRPr="004B6807" w:rsidRDefault="008502E0" w:rsidP="004B6807">
      <w:pPr>
        <w:spacing w:line="300" w:lineRule="atLeast"/>
        <w:jc w:val="center"/>
        <w:rPr>
          <w:rFonts w:asciiTheme="majorHAnsi" w:hAnsiTheme="majorHAnsi"/>
          <w:b/>
          <w:lang w:val="fr-FR"/>
        </w:rPr>
      </w:pPr>
      <w:r w:rsidRPr="004B6807">
        <w:rPr>
          <w:rFonts w:asciiTheme="majorHAnsi" w:hAnsiTheme="majorHAnsi"/>
          <w:b/>
          <w:lang w:val="fr-FR"/>
        </w:rPr>
        <w:t xml:space="preserve">Comparaison de </w:t>
      </w:r>
      <w:r w:rsidR="002F5B18" w:rsidRPr="004B6807">
        <w:rPr>
          <w:rFonts w:asciiTheme="majorHAnsi" w:hAnsiTheme="majorHAnsi"/>
          <w:b/>
          <w:lang w:val="fr-FR"/>
        </w:rPr>
        <w:t>la sécurité des sites de stockage</w:t>
      </w:r>
      <w:r w:rsidR="00B60320" w:rsidRPr="004B6807">
        <w:rPr>
          <w:rFonts w:asciiTheme="majorHAnsi" w:hAnsiTheme="majorHAnsi"/>
          <w:b/>
          <w:lang w:val="fr-FR"/>
        </w:rPr>
        <w:t> </w:t>
      </w:r>
      <w:r w:rsidR="002F5B18" w:rsidRPr="004B6807">
        <w:rPr>
          <w:rFonts w:asciiTheme="majorHAnsi" w:hAnsiTheme="majorHAnsi"/>
          <w:b/>
          <w:lang w:val="fr-FR"/>
        </w:rPr>
        <w:t xml:space="preserve">; critère de décision </w:t>
      </w:r>
      <w:r w:rsidR="00B60320" w:rsidRPr="004B6807">
        <w:rPr>
          <w:rFonts w:asciiTheme="majorHAnsi" w:hAnsiTheme="majorHAnsi"/>
          <w:b/>
          <w:lang w:val="fr-FR"/>
        </w:rPr>
        <w:t>« </w:t>
      </w:r>
      <w:r w:rsidR="002F5B18" w:rsidRPr="004B6807">
        <w:rPr>
          <w:rFonts w:asciiTheme="majorHAnsi" w:hAnsiTheme="majorHAnsi"/>
          <w:b/>
          <w:lang w:val="fr-FR"/>
        </w:rPr>
        <w:t>s</w:t>
      </w:r>
      <w:r w:rsidRPr="004B6807">
        <w:rPr>
          <w:rFonts w:asciiTheme="majorHAnsi" w:hAnsiTheme="majorHAnsi"/>
          <w:b/>
          <w:lang w:val="fr-FR"/>
        </w:rPr>
        <w:t>tabilité à long terme de la barrière géologique</w:t>
      </w:r>
      <w:r w:rsidR="00B60320" w:rsidRPr="004B6807">
        <w:rPr>
          <w:rFonts w:asciiTheme="majorHAnsi" w:hAnsiTheme="majorHAnsi"/>
          <w:b/>
          <w:lang w:val="fr-FR"/>
        </w:rPr>
        <w:t> »</w:t>
      </w:r>
    </w:p>
    <w:p w14:paraId="5C2894CF" w14:textId="77777777" w:rsidR="008502E0" w:rsidRPr="00F95507" w:rsidRDefault="008502E0" w:rsidP="002D4906">
      <w:pPr>
        <w:spacing w:line="300" w:lineRule="atLeast"/>
        <w:jc w:val="both"/>
        <w:rPr>
          <w:rFonts w:asciiTheme="majorHAnsi" w:hAnsiTheme="majorHAnsi"/>
          <w:sz w:val="22"/>
          <w:szCs w:val="22"/>
          <w:lang w:val="fr-FR"/>
        </w:rPr>
      </w:pPr>
    </w:p>
    <w:p w14:paraId="1BE1B207" w14:textId="5B00A09F" w:rsidR="008502E0" w:rsidRPr="00F95507" w:rsidRDefault="008502E0" w:rsidP="002D4906">
      <w:pPr>
        <w:spacing w:line="300" w:lineRule="atLeast"/>
        <w:jc w:val="both"/>
        <w:rPr>
          <w:rFonts w:asciiTheme="majorHAnsi" w:hAnsiTheme="majorHAnsi"/>
          <w:sz w:val="22"/>
          <w:szCs w:val="22"/>
          <w:lang w:val="fr-FR"/>
        </w:rPr>
      </w:pPr>
      <w:r w:rsidRPr="00F95507">
        <w:rPr>
          <w:rFonts w:asciiTheme="majorHAnsi" w:hAnsiTheme="majorHAnsi"/>
          <w:b/>
          <w:sz w:val="22"/>
          <w:szCs w:val="22"/>
          <w:lang w:val="fr-FR"/>
        </w:rPr>
        <w:t>Commentaire sur la question de</w:t>
      </w:r>
      <w:r w:rsidR="002F5B18" w:rsidRPr="00F95507">
        <w:rPr>
          <w:rFonts w:asciiTheme="majorHAnsi" w:hAnsiTheme="majorHAnsi"/>
          <w:b/>
          <w:sz w:val="22"/>
          <w:szCs w:val="22"/>
          <w:lang w:val="fr-FR"/>
        </w:rPr>
        <w:t xml:space="preserve"> la limitation de</w:t>
      </w:r>
      <w:r w:rsidRPr="00F95507">
        <w:rPr>
          <w:rFonts w:asciiTheme="majorHAnsi" w:hAnsiTheme="majorHAnsi"/>
          <w:b/>
          <w:sz w:val="22"/>
          <w:szCs w:val="22"/>
          <w:lang w:val="fr-FR"/>
        </w:rPr>
        <w:t xml:space="preserve"> la stabilité à long terme des barrières </w:t>
      </w:r>
      <w:r w:rsidR="0080119F">
        <w:rPr>
          <w:rFonts w:asciiTheme="majorHAnsi" w:hAnsiTheme="majorHAnsi"/>
          <w:b/>
          <w:sz w:val="22"/>
          <w:szCs w:val="22"/>
          <w:lang w:val="fr-FR"/>
        </w:rPr>
        <w:t xml:space="preserve">géologiques </w:t>
      </w:r>
      <w:r w:rsidRPr="00F95507">
        <w:rPr>
          <w:rFonts w:asciiTheme="majorHAnsi" w:hAnsiTheme="majorHAnsi"/>
          <w:b/>
          <w:sz w:val="22"/>
          <w:szCs w:val="22"/>
          <w:lang w:val="fr-FR"/>
        </w:rPr>
        <w:t xml:space="preserve">par l'érosion </w:t>
      </w:r>
      <w:r w:rsidR="002F5B18" w:rsidRPr="00F95507">
        <w:rPr>
          <w:rFonts w:asciiTheme="majorHAnsi" w:hAnsiTheme="majorHAnsi"/>
          <w:b/>
          <w:sz w:val="22"/>
          <w:szCs w:val="22"/>
          <w:lang w:val="fr-FR"/>
        </w:rPr>
        <w:t>glaciaire profonde</w:t>
      </w:r>
      <w:r w:rsidR="00B60320">
        <w:rPr>
          <w:rFonts w:asciiTheme="majorHAnsi" w:hAnsiTheme="majorHAnsi"/>
          <w:b/>
          <w:sz w:val="22"/>
          <w:szCs w:val="22"/>
          <w:lang w:val="fr-FR"/>
        </w:rPr>
        <w:t> </w:t>
      </w:r>
      <w:r w:rsidRPr="00F95507">
        <w:rPr>
          <w:rFonts w:asciiTheme="majorHAnsi" w:hAnsiTheme="majorHAnsi"/>
          <w:sz w:val="22"/>
          <w:szCs w:val="22"/>
          <w:lang w:val="fr-FR"/>
        </w:rPr>
        <w:t xml:space="preserve">: Sur les trois </w:t>
      </w:r>
      <w:r w:rsidR="00D665F2" w:rsidRPr="00F95507">
        <w:rPr>
          <w:rFonts w:asciiTheme="majorHAnsi" w:hAnsiTheme="majorHAnsi"/>
          <w:sz w:val="22"/>
          <w:szCs w:val="22"/>
          <w:lang w:val="fr-FR"/>
        </w:rPr>
        <w:t>sites définis au cours</w:t>
      </w:r>
      <w:r w:rsidRPr="00F95507">
        <w:rPr>
          <w:rFonts w:asciiTheme="majorHAnsi" w:hAnsiTheme="majorHAnsi"/>
          <w:sz w:val="22"/>
          <w:szCs w:val="22"/>
          <w:lang w:val="fr-FR"/>
        </w:rPr>
        <w:t xml:space="preserve"> de l'étape 2</w:t>
      </w:r>
      <w:r w:rsidR="00D665F2" w:rsidRPr="00F95507">
        <w:rPr>
          <w:rFonts w:asciiTheme="majorHAnsi" w:hAnsiTheme="majorHAnsi"/>
          <w:sz w:val="22"/>
          <w:szCs w:val="22"/>
          <w:lang w:val="fr-FR"/>
        </w:rPr>
        <w:t xml:space="preserve"> du Plan sectoriel, </w:t>
      </w:r>
      <w:r w:rsidRPr="00F95507">
        <w:rPr>
          <w:rFonts w:asciiTheme="majorHAnsi" w:hAnsiTheme="majorHAnsi"/>
          <w:sz w:val="22"/>
          <w:szCs w:val="22"/>
          <w:lang w:val="fr-FR"/>
        </w:rPr>
        <w:t xml:space="preserve">des glaciers </w:t>
      </w:r>
      <w:r w:rsidR="00D665F2" w:rsidRPr="00F95507">
        <w:rPr>
          <w:rFonts w:asciiTheme="majorHAnsi" w:hAnsiTheme="majorHAnsi"/>
          <w:sz w:val="22"/>
          <w:szCs w:val="22"/>
          <w:lang w:val="fr-FR"/>
        </w:rPr>
        <w:t xml:space="preserve">peuvent être la cause </w:t>
      </w:r>
      <w:r w:rsidRPr="00F95507">
        <w:rPr>
          <w:rFonts w:asciiTheme="majorHAnsi" w:hAnsiTheme="majorHAnsi"/>
          <w:sz w:val="22"/>
          <w:szCs w:val="22"/>
          <w:lang w:val="fr-FR"/>
        </w:rPr>
        <w:t>d'érosion profonde</w:t>
      </w:r>
      <w:r w:rsidR="00D665F2" w:rsidRPr="00F95507">
        <w:rPr>
          <w:rFonts w:asciiTheme="majorHAnsi" w:hAnsiTheme="majorHAnsi"/>
          <w:sz w:val="22"/>
          <w:szCs w:val="22"/>
          <w:lang w:val="fr-FR"/>
        </w:rPr>
        <w:t xml:space="preserve"> au cours des futur</w:t>
      </w:r>
      <w:r w:rsidR="00B60320">
        <w:rPr>
          <w:rFonts w:asciiTheme="majorHAnsi" w:hAnsiTheme="majorHAnsi"/>
          <w:sz w:val="22"/>
          <w:szCs w:val="22"/>
          <w:lang w:val="fr-FR"/>
        </w:rPr>
        <w:t>e</w:t>
      </w:r>
      <w:r w:rsidR="00D665F2" w:rsidRPr="00F95507">
        <w:rPr>
          <w:rFonts w:asciiTheme="majorHAnsi" w:hAnsiTheme="majorHAnsi"/>
          <w:sz w:val="22"/>
          <w:szCs w:val="22"/>
          <w:lang w:val="fr-FR"/>
        </w:rPr>
        <w:t>s glaciations</w:t>
      </w:r>
      <w:r w:rsidRPr="00F95507">
        <w:rPr>
          <w:rFonts w:asciiTheme="majorHAnsi" w:hAnsiTheme="majorHAnsi"/>
          <w:sz w:val="22"/>
          <w:szCs w:val="22"/>
          <w:lang w:val="fr-FR"/>
        </w:rPr>
        <w:t xml:space="preserve">. </w:t>
      </w:r>
      <w:r w:rsidR="00D665F2" w:rsidRPr="00F95507">
        <w:rPr>
          <w:rFonts w:asciiTheme="majorHAnsi" w:hAnsiTheme="majorHAnsi"/>
          <w:sz w:val="22"/>
          <w:szCs w:val="22"/>
          <w:lang w:val="fr-FR"/>
        </w:rPr>
        <w:t>Ce risque est particulièrement élevé dans la région du site</w:t>
      </w:r>
      <w:r w:rsidR="00667B98">
        <w:rPr>
          <w:rFonts w:asciiTheme="majorHAnsi" w:hAnsiTheme="majorHAnsi"/>
          <w:sz w:val="22"/>
          <w:szCs w:val="22"/>
          <w:lang w:val="fr-FR"/>
        </w:rPr>
        <w:t xml:space="preserve"> </w:t>
      </w:r>
      <w:r w:rsidRPr="00F95507">
        <w:rPr>
          <w:rFonts w:asciiTheme="majorHAnsi" w:hAnsiTheme="majorHAnsi"/>
          <w:sz w:val="22"/>
          <w:szCs w:val="22"/>
          <w:lang w:val="fr-FR"/>
        </w:rPr>
        <w:t xml:space="preserve">« Zurich nord-est », </w:t>
      </w:r>
      <w:r w:rsidR="00D665F2" w:rsidRPr="00F95507">
        <w:rPr>
          <w:rFonts w:asciiTheme="majorHAnsi" w:hAnsiTheme="majorHAnsi"/>
          <w:sz w:val="22"/>
          <w:szCs w:val="22"/>
          <w:lang w:val="fr-FR"/>
        </w:rPr>
        <w:t xml:space="preserve">localisé à proximité d’anciennes vallées glaciaires profondes. </w:t>
      </w:r>
      <w:r w:rsidR="00B60320">
        <w:rPr>
          <w:rFonts w:asciiTheme="majorHAnsi" w:hAnsiTheme="majorHAnsi"/>
          <w:sz w:val="22"/>
          <w:szCs w:val="22"/>
          <w:lang w:val="fr-FR"/>
        </w:rPr>
        <w:t xml:space="preserve">La </w:t>
      </w:r>
      <w:r w:rsidR="000676C4" w:rsidRPr="00F95507">
        <w:rPr>
          <w:rFonts w:asciiTheme="majorHAnsi" w:hAnsiTheme="majorHAnsi"/>
          <w:sz w:val="22"/>
          <w:szCs w:val="22"/>
          <w:lang w:val="fr-FR"/>
        </w:rPr>
        <w:t>NAGRA</w:t>
      </w:r>
      <w:r w:rsidRPr="00F95507">
        <w:rPr>
          <w:rFonts w:asciiTheme="majorHAnsi" w:hAnsiTheme="majorHAnsi"/>
          <w:sz w:val="22"/>
          <w:szCs w:val="22"/>
          <w:lang w:val="fr-FR"/>
        </w:rPr>
        <w:t xml:space="preserve">, ainsi que </w:t>
      </w:r>
      <w:r w:rsidR="00D665F2" w:rsidRPr="00F95507">
        <w:rPr>
          <w:rFonts w:asciiTheme="majorHAnsi" w:hAnsiTheme="majorHAnsi"/>
          <w:sz w:val="22"/>
          <w:szCs w:val="22"/>
          <w:lang w:val="fr-FR"/>
        </w:rPr>
        <w:t>l’IFSN et les deux commissions</w:t>
      </w:r>
      <w:r w:rsidRPr="00F95507">
        <w:rPr>
          <w:rFonts w:asciiTheme="majorHAnsi" w:hAnsiTheme="majorHAnsi"/>
          <w:sz w:val="22"/>
          <w:szCs w:val="22"/>
          <w:lang w:val="fr-FR"/>
        </w:rPr>
        <w:t xml:space="preserve"> </w:t>
      </w:r>
      <w:r w:rsidR="00D665F2" w:rsidRPr="00F95507">
        <w:rPr>
          <w:rFonts w:asciiTheme="majorHAnsi" w:hAnsiTheme="majorHAnsi"/>
          <w:sz w:val="22"/>
          <w:szCs w:val="22"/>
          <w:lang w:val="fr-FR"/>
        </w:rPr>
        <w:t>CSN et</w:t>
      </w:r>
      <w:r w:rsidRPr="00F95507">
        <w:rPr>
          <w:rFonts w:asciiTheme="majorHAnsi" w:hAnsiTheme="majorHAnsi"/>
          <w:sz w:val="22"/>
          <w:szCs w:val="22"/>
          <w:lang w:val="fr-FR"/>
        </w:rPr>
        <w:t xml:space="preserve"> AG Sika/KES supposent que </w:t>
      </w:r>
      <w:r w:rsidR="00D665F2" w:rsidRPr="00F95507">
        <w:rPr>
          <w:rFonts w:asciiTheme="majorHAnsi" w:hAnsiTheme="majorHAnsi"/>
          <w:sz w:val="22"/>
          <w:szCs w:val="22"/>
          <w:lang w:val="fr-FR"/>
        </w:rPr>
        <w:t>l’</w:t>
      </w:r>
      <w:r w:rsidRPr="00F95507">
        <w:rPr>
          <w:rFonts w:asciiTheme="majorHAnsi" w:hAnsiTheme="majorHAnsi"/>
          <w:sz w:val="22"/>
          <w:szCs w:val="22"/>
          <w:lang w:val="fr-FR"/>
        </w:rPr>
        <w:t xml:space="preserve">érosion suivrait </w:t>
      </w:r>
      <w:r w:rsidR="00D665F2" w:rsidRPr="00F95507">
        <w:rPr>
          <w:rFonts w:asciiTheme="majorHAnsi" w:hAnsiTheme="majorHAnsi"/>
          <w:sz w:val="22"/>
          <w:szCs w:val="22"/>
          <w:lang w:val="fr-FR"/>
        </w:rPr>
        <w:t xml:space="preserve">à l’avenir </w:t>
      </w:r>
      <w:r w:rsidRPr="00F95507">
        <w:rPr>
          <w:rFonts w:asciiTheme="majorHAnsi" w:hAnsiTheme="majorHAnsi"/>
          <w:sz w:val="22"/>
          <w:szCs w:val="22"/>
          <w:lang w:val="fr-FR"/>
        </w:rPr>
        <w:t>généralement les systèmes de vallée</w:t>
      </w:r>
      <w:r w:rsidR="00F95507">
        <w:rPr>
          <w:rFonts w:asciiTheme="majorHAnsi" w:hAnsiTheme="majorHAnsi"/>
          <w:sz w:val="22"/>
          <w:szCs w:val="22"/>
          <w:lang w:val="fr-FR"/>
        </w:rPr>
        <w:t>s</w:t>
      </w:r>
      <w:r w:rsidRPr="00F95507">
        <w:rPr>
          <w:rFonts w:asciiTheme="majorHAnsi" w:hAnsiTheme="majorHAnsi"/>
          <w:sz w:val="22"/>
          <w:szCs w:val="22"/>
          <w:lang w:val="fr-FR"/>
        </w:rPr>
        <w:t xml:space="preserve"> existant</w:t>
      </w:r>
      <w:r w:rsidR="00D665F2" w:rsidRPr="00F95507">
        <w:rPr>
          <w:rFonts w:asciiTheme="majorHAnsi" w:hAnsiTheme="majorHAnsi"/>
          <w:sz w:val="22"/>
          <w:szCs w:val="22"/>
          <w:lang w:val="fr-FR"/>
        </w:rPr>
        <w:t>e</w:t>
      </w:r>
      <w:r w:rsidRPr="00F95507">
        <w:rPr>
          <w:rFonts w:asciiTheme="majorHAnsi" w:hAnsiTheme="majorHAnsi"/>
          <w:sz w:val="22"/>
          <w:szCs w:val="22"/>
          <w:lang w:val="fr-FR"/>
        </w:rPr>
        <w:t>s et d</w:t>
      </w:r>
      <w:r w:rsidR="00D665F2" w:rsidRPr="00F95507">
        <w:rPr>
          <w:rFonts w:asciiTheme="majorHAnsi" w:hAnsiTheme="majorHAnsi"/>
          <w:sz w:val="22"/>
          <w:szCs w:val="22"/>
          <w:lang w:val="fr-FR"/>
        </w:rPr>
        <w:t>es zones de faiblesse géologique</w:t>
      </w:r>
      <w:r w:rsidRPr="00F95507">
        <w:rPr>
          <w:rFonts w:asciiTheme="majorHAnsi" w:hAnsiTheme="majorHAnsi"/>
          <w:sz w:val="22"/>
          <w:szCs w:val="22"/>
          <w:lang w:val="fr-FR"/>
        </w:rPr>
        <w:t>. Ceci est généralement considéré comme plausible, mais n'a pas é</w:t>
      </w:r>
      <w:r w:rsidR="00D665F2" w:rsidRPr="00F95507">
        <w:rPr>
          <w:rFonts w:asciiTheme="majorHAnsi" w:hAnsiTheme="majorHAnsi"/>
          <w:sz w:val="22"/>
          <w:szCs w:val="22"/>
          <w:lang w:val="fr-FR"/>
        </w:rPr>
        <w:t>té toujours respecté comme une «</w:t>
      </w:r>
      <w:r w:rsidR="00B60320">
        <w:rPr>
          <w:rFonts w:asciiTheme="majorHAnsi" w:hAnsiTheme="majorHAnsi"/>
          <w:sz w:val="22"/>
          <w:szCs w:val="22"/>
          <w:lang w:val="fr-FR"/>
        </w:rPr>
        <w:t> </w:t>
      </w:r>
      <w:r w:rsidR="00D665F2" w:rsidRPr="00F95507">
        <w:rPr>
          <w:rFonts w:asciiTheme="majorHAnsi" w:hAnsiTheme="majorHAnsi"/>
          <w:sz w:val="22"/>
          <w:szCs w:val="22"/>
          <w:lang w:val="fr-FR"/>
        </w:rPr>
        <w:t>règle</w:t>
      </w:r>
      <w:r w:rsidR="00B60320">
        <w:rPr>
          <w:rFonts w:asciiTheme="majorHAnsi" w:hAnsiTheme="majorHAnsi"/>
          <w:sz w:val="22"/>
          <w:szCs w:val="22"/>
          <w:lang w:val="fr-FR"/>
        </w:rPr>
        <w:t> </w:t>
      </w:r>
      <w:r w:rsidRPr="00F95507">
        <w:rPr>
          <w:rFonts w:asciiTheme="majorHAnsi" w:hAnsiTheme="majorHAnsi"/>
          <w:sz w:val="22"/>
          <w:szCs w:val="22"/>
          <w:lang w:val="fr-FR"/>
        </w:rPr>
        <w:t>» dans le passé par les glaciers. Une extrême prudence est donc nécessaire.</w:t>
      </w:r>
    </w:p>
    <w:p w14:paraId="3C776E71" w14:textId="77777777" w:rsidR="008502E0" w:rsidRPr="00F95507" w:rsidRDefault="008502E0" w:rsidP="002D4906">
      <w:pPr>
        <w:spacing w:line="300" w:lineRule="atLeast"/>
        <w:jc w:val="both"/>
        <w:rPr>
          <w:rFonts w:asciiTheme="majorHAnsi" w:hAnsiTheme="majorHAnsi"/>
          <w:sz w:val="22"/>
          <w:szCs w:val="22"/>
          <w:lang w:val="fr-FR"/>
        </w:rPr>
      </w:pPr>
    </w:p>
    <w:p w14:paraId="7EFE48D2" w14:textId="096A31AD" w:rsidR="008502E0" w:rsidRPr="00F95507" w:rsidRDefault="008502E0" w:rsidP="002D4906">
      <w:pPr>
        <w:spacing w:line="300" w:lineRule="atLeast"/>
        <w:jc w:val="both"/>
        <w:rPr>
          <w:rFonts w:asciiTheme="majorHAnsi" w:hAnsiTheme="majorHAnsi"/>
          <w:sz w:val="22"/>
          <w:szCs w:val="22"/>
          <w:lang w:val="fr-FR"/>
        </w:rPr>
      </w:pPr>
      <w:r w:rsidRPr="00F95507">
        <w:rPr>
          <w:rFonts w:asciiTheme="majorHAnsi" w:hAnsiTheme="majorHAnsi"/>
          <w:sz w:val="22"/>
          <w:szCs w:val="22"/>
          <w:lang w:val="fr-FR"/>
        </w:rPr>
        <w:t xml:space="preserve">Les longs commentaires </w:t>
      </w:r>
      <w:r w:rsidR="00D665F2" w:rsidRPr="00F95507">
        <w:rPr>
          <w:rFonts w:asciiTheme="majorHAnsi" w:hAnsiTheme="majorHAnsi"/>
          <w:sz w:val="22"/>
          <w:szCs w:val="22"/>
          <w:lang w:val="fr-FR"/>
        </w:rPr>
        <w:t>de la CSN</w:t>
      </w:r>
      <w:r w:rsidRPr="00F95507">
        <w:rPr>
          <w:rFonts w:asciiTheme="majorHAnsi" w:hAnsiTheme="majorHAnsi"/>
          <w:sz w:val="22"/>
          <w:szCs w:val="22"/>
          <w:lang w:val="fr-FR"/>
        </w:rPr>
        <w:t xml:space="preserve"> </w:t>
      </w:r>
      <w:r w:rsidR="00D97EE6" w:rsidRPr="00F95507">
        <w:rPr>
          <w:rFonts w:asciiTheme="majorHAnsi" w:hAnsiTheme="majorHAnsi"/>
          <w:sz w:val="22"/>
          <w:szCs w:val="22"/>
          <w:lang w:val="fr-FR"/>
        </w:rPr>
        <w:t>concernant</w:t>
      </w:r>
      <w:r w:rsidRPr="00F95507">
        <w:rPr>
          <w:rFonts w:asciiTheme="majorHAnsi" w:hAnsiTheme="majorHAnsi"/>
          <w:sz w:val="22"/>
          <w:szCs w:val="22"/>
          <w:lang w:val="fr-FR"/>
        </w:rPr>
        <w:t xml:space="preserve"> l'évaluation de </w:t>
      </w:r>
      <w:r w:rsidR="00D97EE6" w:rsidRPr="00F95507">
        <w:rPr>
          <w:rFonts w:asciiTheme="majorHAnsi" w:hAnsiTheme="majorHAnsi"/>
          <w:sz w:val="22"/>
          <w:szCs w:val="22"/>
          <w:lang w:val="fr-FR"/>
        </w:rPr>
        <w:t>l’</w:t>
      </w:r>
      <w:r w:rsidRPr="00F95507">
        <w:rPr>
          <w:rFonts w:asciiTheme="majorHAnsi" w:hAnsiTheme="majorHAnsi"/>
          <w:sz w:val="22"/>
          <w:szCs w:val="22"/>
          <w:lang w:val="fr-FR"/>
        </w:rPr>
        <w:t xml:space="preserve">érosion future </w:t>
      </w:r>
      <w:r w:rsidR="00D97EE6" w:rsidRPr="00F95507">
        <w:rPr>
          <w:rFonts w:asciiTheme="majorHAnsi" w:hAnsiTheme="majorHAnsi"/>
          <w:sz w:val="22"/>
          <w:szCs w:val="22"/>
          <w:lang w:val="fr-FR"/>
        </w:rPr>
        <w:t>dé</w:t>
      </w:r>
      <w:r w:rsidRPr="00F95507">
        <w:rPr>
          <w:rFonts w:asciiTheme="majorHAnsi" w:hAnsiTheme="majorHAnsi"/>
          <w:sz w:val="22"/>
          <w:szCs w:val="22"/>
          <w:lang w:val="fr-FR"/>
        </w:rPr>
        <w:t>montre</w:t>
      </w:r>
      <w:r w:rsidR="00F95507">
        <w:rPr>
          <w:rFonts w:asciiTheme="majorHAnsi" w:hAnsiTheme="majorHAnsi"/>
          <w:sz w:val="22"/>
          <w:szCs w:val="22"/>
          <w:lang w:val="fr-FR"/>
        </w:rPr>
        <w:t>nt</w:t>
      </w:r>
      <w:r w:rsidRPr="00F95507">
        <w:rPr>
          <w:rFonts w:asciiTheme="majorHAnsi" w:hAnsiTheme="majorHAnsi"/>
          <w:sz w:val="22"/>
          <w:szCs w:val="22"/>
          <w:lang w:val="fr-FR"/>
        </w:rPr>
        <w:t xml:space="preserve"> </w:t>
      </w:r>
      <w:r w:rsidR="00D665F2" w:rsidRPr="00F95507">
        <w:rPr>
          <w:rFonts w:asciiTheme="majorHAnsi" w:hAnsiTheme="majorHAnsi"/>
          <w:sz w:val="22"/>
          <w:szCs w:val="22"/>
          <w:lang w:val="fr-FR"/>
        </w:rPr>
        <w:t xml:space="preserve">le malaise </w:t>
      </w:r>
      <w:r w:rsidRPr="00F95507">
        <w:rPr>
          <w:rFonts w:asciiTheme="majorHAnsi" w:hAnsiTheme="majorHAnsi"/>
          <w:sz w:val="22"/>
          <w:szCs w:val="22"/>
          <w:lang w:val="fr-FR"/>
        </w:rPr>
        <w:t xml:space="preserve">des experts. </w:t>
      </w:r>
      <w:r w:rsidR="00D97EE6" w:rsidRPr="00F95507">
        <w:rPr>
          <w:rFonts w:asciiTheme="majorHAnsi" w:hAnsiTheme="majorHAnsi"/>
          <w:sz w:val="22"/>
          <w:szCs w:val="22"/>
          <w:lang w:val="fr-FR"/>
        </w:rPr>
        <w:t>Et encore</w:t>
      </w:r>
      <w:r w:rsidRPr="00F95507">
        <w:rPr>
          <w:rFonts w:asciiTheme="majorHAnsi" w:hAnsiTheme="majorHAnsi"/>
          <w:sz w:val="22"/>
          <w:szCs w:val="22"/>
          <w:lang w:val="fr-FR"/>
        </w:rPr>
        <w:t xml:space="preserve">, la Commission n'ose </w:t>
      </w:r>
      <w:r w:rsidR="00D97EE6" w:rsidRPr="00F95507">
        <w:rPr>
          <w:rFonts w:asciiTheme="majorHAnsi" w:hAnsiTheme="majorHAnsi"/>
          <w:sz w:val="22"/>
          <w:szCs w:val="22"/>
          <w:lang w:val="fr-FR"/>
        </w:rPr>
        <w:t xml:space="preserve">pas </w:t>
      </w:r>
      <w:r w:rsidRPr="00F95507">
        <w:rPr>
          <w:rFonts w:asciiTheme="majorHAnsi" w:hAnsiTheme="majorHAnsi"/>
          <w:sz w:val="22"/>
          <w:szCs w:val="22"/>
          <w:lang w:val="fr-FR"/>
        </w:rPr>
        <w:t>poser la question la plus importante</w:t>
      </w:r>
      <w:r w:rsidR="00B60320">
        <w:rPr>
          <w:rFonts w:asciiTheme="majorHAnsi" w:hAnsiTheme="majorHAnsi"/>
          <w:sz w:val="22"/>
          <w:szCs w:val="22"/>
          <w:lang w:val="fr-FR"/>
        </w:rPr>
        <w:t> </w:t>
      </w:r>
      <w:r w:rsidRPr="00F95507">
        <w:rPr>
          <w:rFonts w:asciiTheme="majorHAnsi" w:hAnsiTheme="majorHAnsi"/>
          <w:sz w:val="22"/>
          <w:szCs w:val="22"/>
          <w:lang w:val="fr-FR"/>
        </w:rPr>
        <w:t xml:space="preserve">: </w:t>
      </w:r>
      <w:r w:rsidR="00B60320">
        <w:rPr>
          <w:rFonts w:asciiTheme="majorHAnsi" w:hAnsiTheme="majorHAnsi"/>
          <w:sz w:val="22"/>
          <w:szCs w:val="22"/>
          <w:lang w:val="fr-FR"/>
        </w:rPr>
        <w:t>« </w:t>
      </w:r>
      <w:r w:rsidRPr="00F95507">
        <w:rPr>
          <w:rFonts w:asciiTheme="majorHAnsi" w:hAnsiTheme="majorHAnsi"/>
          <w:sz w:val="22"/>
          <w:szCs w:val="22"/>
          <w:lang w:val="fr-FR"/>
        </w:rPr>
        <w:t>Est-il possible dans une zone qui peut être affecté</w:t>
      </w:r>
      <w:r w:rsidR="00D97EE6" w:rsidRPr="00F95507">
        <w:rPr>
          <w:rFonts w:asciiTheme="majorHAnsi" w:hAnsiTheme="majorHAnsi"/>
          <w:sz w:val="22"/>
          <w:szCs w:val="22"/>
          <w:lang w:val="fr-FR"/>
        </w:rPr>
        <w:t>e</w:t>
      </w:r>
      <w:r w:rsidRPr="00F95507">
        <w:rPr>
          <w:rFonts w:asciiTheme="majorHAnsi" w:hAnsiTheme="majorHAnsi"/>
          <w:sz w:val="22"/>
          <w:szCs w:val="22"/>
          <w:lang w:val="fr-FR"/>
        </w:rPr>
        <w:t xml:space="preserve"> par </w:t>
      </w:r>
      <w:r w:rsidR="00D97EE6" w:rsidRPr="00F95507">
        <w:rPr>
          <w:rFonts w:asciiTheme="majorHAnsi" w:hAnsiTheme="majorHAnsi"/>
          <w:sz w:val="22"/>
          <w:szCs w:val="22"/>
          <w:lang w:val="fr-FR"/>
        </w:rPr>
        <w:t>une nouvelle</w:t>
      </w:r>
      <w:r w:rsidRPr="00F95507">
        <w:rPr>
          <w:rFonts w:asciiTheme="majorHAnsi" w:hAnsiTheme="majorHAnsi"/>
          <w:sz w:val="22"/>
          <w:szCs w:val="22"/>
          <w:lang w:val="fr-FR"/>
        </w:rPr>
        <w:t xml:space="preserve"> glaciation, mais aussi par des </w:t>
      </w:r>
      <w:r w:rsidR="00D97EE6" w:rsidRPr="00F95507">
        <w:rPr>
          <w:rFonts w:asciiTheme="majorHAnsi" w:hAnsiTheme="majorHAnsi"/>
          <w:sz w:val="22"/>
          <w:szCs w:val="22"/>
          <w:lang w:val="fr-FR"/>
        </w:rPr>
        <w:t>bouleversements</w:t>
      </w:r>
      <w:r w:rsidRPr="00F95507">
        <w:rPr>
          <w:rFonts w:asciiTheme="majorHAnsi" w:hAnsiTheme="majorHAnsi"/>
          <w:sz w:val="22"/>
          <w:szCs w:val="22"/>
          <w:lang w:val="fr-FR"/>
        </w:rPr>
        <w:t xml:space="preserve"> tectoniques, </w:t>
      </w:r>
      <w:r w:rsidR="00D97EE6" w:rsidRPr="00F95507">
        <w:rPr>
          <w:rFonts w:asciiTheme="majorHAnsi" w:hAnsiTheme="majorHAnsi"/>
          <w:sz w:val="22"/>
          <w:szCs w:val="22"/>
          <w:lang w:val="fr-FR"/>
        </w:rPr>
        <w:t>de s’engager pour le stockage d</w:t>
      </w:r>
      <w:r w:rsidR="00D665F2" w:rsidRPr="00F95507">
        <w:rPr>
          <w:rFonts w:asciiTheme="majorHAnsi" w:hAnsiTheme="majorHAnsi"/>
          <w:sz w:val="22"/>
          <w:szCs w:val="22"/>
          <w:lang w:val="fr-FR"/>
        </w:rPr>
        <w:t>e</w:t>
      </w:r>
      <w:r w:rsidRPr="00F95507">
        <w:rPr>
          <w:rFonts w:asciiTheme="majorHAnsi" w:hAnsiTheme="majorHAnsi"/>
          <w:sz w:val="22"/>
          <w:szCs w:val="22"/>
          <w:lang w:val="fr-FR"/>
        </w:rPr>
        <w:t xml:space="preserve"> déchets radioactifs</w:t>
      </w:r>
      <w:r w:rsidR="00B60320">
        <w:rPr>
          <w:rFonts w:asciiTheme="majorHAnsi" w:hAnsiTheme="majorHAnsi"/>
          <w:sz w:val="22"/>
          <w:szCs w:val="22"/>
          <w:lang w:val="fr-FR"/>
        </w:rPr>
        <w:t> </w:t>
      </w:r>
      <w:r w:rsidRPr="00F95507">
        <w:rPr>
          <w:rFonts w:asciiTheme="majorHAnsi" w:hAnsiTheme="majorHAnsi"/>
          <w:sz w:val="22"/>
          <w:szCs w:val="22"/>
          <w:lang w:val="fr-FR"/>
        </w:rPr>
        <w:t>?</w:t>
      </w:r>
      <w:r w:rsidR="00B60320">
        <w:rPr>
          <w:rFonts w:asciiTheme="majorHAnsi" w:hAnsiTheme="majorHAnsi"/>
          <w:sz w:val="22"/>
          <w:szCs w:val="22"/>
          <w:lang w:val="fr-FR"/>
        </w:rPr>
        <w:t> »</w:t>
      </w:r>
      <w:r w:rsidRPr="00F95507">
        <w:rPr>
          <w:rFonts w:asciiTheme="majorHAnsi" w:hAnsiTheme="majorHAnsi"/>
          <w:sz w:val="22"/>
          <w:szCs w:val="22"/>
          <w:lang w:val="fr-FR"/>
        </w:rPr>
        <w:t xml:space="preserve"> Et </w:t>
      </w:r>
      <w:r w:rsidR="00D97EE6" w:rsidRPr="00F95507">
        <w:rPr>
          <w:rFonts w:asciiTheme="majorHAnsi" w:hAnsiTheme="majorHAnsi"/>
          <w:sz w:val="22"/>
          <w:szCs w:val="22"/>
          <w:lang w:val="fr-FR"/>
        </w:rPr>
        <w:t>de rappeler</w:t>
      </w:r>
      <w:r w:rsidR="00B60320">
        <w:rPr>
          <w:rFonts w:asciiTheme="majorHAnsi" w:hAnsiTheme="majorHAnsi"/>
          <w:sz w:val="22"/>
          <w:szCs w:val="22"/>
          <w:lang w:val="fr-FR"/>
        </w:rPr>
        <w:t> </w:t>
      </w:r>
      <w:r w:rsidR="00D97EE6" w:rsidRPr="00F95507">
        <w:rPr>
          <w:rFonts w:asciiTheme="majorHAnsi" w:hAnsiTheme="majorHAnsi"/>
          <w:sz w:val="22"/>
          <w:szCs w:val="22"/>
          <w:lang w:val="fr-FR"/>
        </w:rPr>
        <w:t>: il existe en Europe C</w:t>
      </w:r>
      <w:r w:rsidRPr="00F95507">
        <w:rPr>
          <w:rFonts w:asciiTheme="majorHAnsi" w:hAnsiTheme="majorHAnsi"/>
          <w:sz w:val="22"/>
          <w:szCs w:val="22"/>
          <w:lang w:val="fr-FR"/>
        </w:rPr>
        <w:t>entrale e</w:t>
      </w:r>
      <w:r w:rsidR="00D665F2" w:rsidRPr="00F95507">
        <w:rPr>
          <w:rFonts w:asciiTheme="majorHAnsi" w:hAnsiTheme="majorHAnsi"/>
          <w:sz w:val="22"/>
          <w:szCs w:val="22"/>
          <w:lang w:val="fr-FR"/>
        </w:rPr>
        <w:t>t dans l’Ouest de l’Europe</w:t>
      </w:r>
      <w:r w:rsidRPr="00F95507">
        <w:rPr>
          <w:rFonts w:asciiTheme="majorHAnsi" w:hAnsiTheme="majorHAnsi"/>
          <w:sz w:val="22"/>
          <w:szCs w:val="22"/>
          <w:lang w:val="fr-FR"/>
        </w:rPr>
        <w:t xml:space="preserve"> des zones géologiquement moins menacées</w:t>
      </w:r>
      <w:r w:rsidR="00D665F2" w:rsidRPr="00F95507">
        <w:rPr>
          <w:rFonts w:asciiTheme="majorHAnsi" w:hAnsiTheme="majorHAnsi"/>
          <w:sz w:val="22"/>
          <w:szCs w:val="22"/>
          <w:lang w:val="fr-FR"/>
        </w:rPr>
        <w:t xml:space="preserve"> que les sites du nord-est de la Suisse</w:t>
      </w:r>
      <w:r w:rsidR="00F95507" w:rsidRPr="00F95507">
        <w:rPr>
          <w:rFonts w:asciiTheme="majorHAnsi" w:hAnsiTheme="majorHAnsi"/>
          <w:sz w:val="22"/>
          <w:szCs w:val="22"/>
          <w:lang w:val="fr-FR"/>
        </w:rPr>
        <w:t>.</w:t>
      </w:r>
    </w:p>
    <w:p w14:paraId="300BB1AA" w14:textId="77777777" w:rsidR="008502E0" w:rsidRDefault="008502E0" w:rsidP="002D4906">
      <w:pPr>
        <w:spacing w:line="300" w:lineRule="atLeast"/>
        <w:jc w:val="both"/>
        <w:rPr>
          <w:rFonts w:asciiTheme="majorHAnsi" w:hAnsiTheme="majorHAnsi"/>
          <w:sz w:val="22"/>
          <w:szCs w:val="22"/>
          <w:lang w:val="de-CH"/>
        </w:rPr>
      </w:pPr>
    </w:p>
    <w:p w14:paraId="4BAB828D" w14:textId="4A00756A" w:rsidR="008502E0" w:rsidRPr="00C374CE" w:rsidRDefault="008502E0" w:rsidP="002D4906">
      <w:pPr>
        <w:pBdr>
          <w:top w:val="single" w:sz="4" w:space="1" w:color="auto"/>
          <w:left w:val="single" w:sz="4" w:space="4" w:color="auto"/>
          <w:bottom w:val="single" w:sz="4" w:space="1" w:color="auto"/>
          <w:right w:val="single" w:sz="4" w:space="4" w:color="auto"/>
        </w:pBdr>
        <w:spacing w:line="300" w:lineRule="atLeast"/>
        <w:jc w:val="both"/>
        <w:rPr>
          <w:rFonts w:asciiTheme="majorHAnsi" w:hAnsiTheme="majorHAnsi"/>
          <w:sz w:val="22"/>
          <w:szCs w:val="22"/>
          <w:lang w:val="fr-FR"/>
        </w:rPr>
      </w:pPr>
      <w:r w:rsidRPr="00C374CE">
        <w:rPr>
          <w:rFonts w:asciiTheme="majorHAnsi" w:hAnsiTheme="majorHAnsi"/>
          <w:b/>
          <w:sz w:val="22"/>
          <w:szCs w:val="22"/>
          <w:lang w:val="fr-FR"/>
        </w:rPr>
        <w:t>Recommandation</w:t>
      </w:r>
      <w:r w:rsidR="00B60320">
        <w:rPr>
          <w:rFonts w:asciiTheme="majorHAnsi" w:hAnsiTheme="majorHAnsi"/>
          <w:b/>
          <w:sz w:val="22"/>
          <w:szCs w:val="22"/>
          <w:lang w:val="fr-FR"/>
        </w:rPr>
        <w:t> </w:t>
      </w:r>
      <w:r w:rsidRPr="00C374CE">
        <w:rPr>
          <w:rFonts w:asciiTheme="majorHAnsi" w:hAnsiTheme="majorHAnsi"/>
          <w:sz w:val="22"/>
          <w:szCs w:val="22"/>
          <w:lang w:val="fr-FR"/>
        </w:rPr>
        <w:t xml:space="preserve">: La seule protection possible contre l'érosion glaciaire </w:t>
      </w:r>
      <w:r w:rsidR="00456A0B" w:rsidRPr="00C374CE">
        <w:rPr>
          <w:rFonts w:asciiTheme="majorHAnsi" w:hAnsiTheme="majorHAnsi"/>
          <w:sz w:val="22"/>
          <w:szCs w:val="22"/>
          <w:lang w:val="fr-FR"/>
        </w:rPr>
        <w:t>est l’épaisseur</w:t>
      </w:r>
      <w:r w:rsidR="00C374CE" w:rsidRPr="00C374CE">
        <w:rPr>
          <w:rFonts w:asciiTheme="majorHAnsi" w:hAnsiTheme="majorHAnsi"/>
          <w:sz w:val="22"/>
          <w:szCs w:val="22"/>
          <w:lang w:val="fr-FR"/>
        </w:rPr>
        <w:t xml:space="preserve"> des</w:t>
      </w:r>
      <w:r w:rsidR="00456A0B" w:rsidRPr="00C374CE">
        <w:rPr>
          <w:rFonts w:asciiTheme="majorHAnsi" w:hAnsiTheme="majorHAnsi"/>
          <w:sz w:val="22"/>
          <w:szCs w:val="22"/>
          <w:lang w:val="fr-FR"/>
        </w:rPr>
        <w:t xml:space="preserve"> couches de roches qui recouvrent le dépôt géologique de déchets</w:t>
      </w:r>
      <w:r w:rsidRPr="00C374CE">
        <w:rPr>
          <w:rFonts w:asciiTheme="majorHAnsi" w:hAnsiTheme="majorHAnsi"/>
          <w:sz w:val="22"/>
          <w:szCs w:val="22"/>
          <w:lang w:val="fr-FR"/>
        </w:rPr>
        <w:t xml:space="preserve">. </w:t>
      </w:r>
      <w:r w:rsidR="00456A0B" w:rsidRPr="00C374CE">
        <w:rPr>
          <w:rFonts w:asciiTheme="majorHAnsi" w:hAnsiTheme="majorHAnsi"/>
          <w:sz w:val="22"/>
          <w:szCs w:val="22"/>
          <w:lang w:val="fr-FR"/>
        </w:rPr>
        <w:t xml:space="preserve">Il est également indiqué d’éviter </w:t>
      </w:r>
      <w:r w:rsidR="0086298E" w:rsidRPr="00C374CE">
        <w:rPr>
          <w:rFonts w:asciiTheme="majorHAnsi" w:hAnsiTheme="majorHAnsi"/>
          <w:sz w:val="22"/>
          <w:szCs w:val="22"/>
          <w:lang w:val="fr-FR"/>
        </w:rPr>
        <w:t>les axes des</w:t>
      </w:r>
      <w:r w:rsidRPr="00C374CE">
        <w:rPr>
          <w:rFonts w:asciiTheme="majorHAnsi" w:hAnsiTheme="majorHAnsi"/>
          <w:sz w:val="22"/>
          <w:szCs w:val="22"/>
          <w:lang w:val="fr-FR"/>
        </w:rPr>
        <w:t xml:space="preserve"> vallée</w:t>
      </w:r>
      <w:r w:rsidR="00C374CE" w:rsidRPr="00C374CE">
        <w:rPr>
          <w:rFonts w:asciiTheme="majorHAnsi" w:hAnsiTheme="majorHAnsi"/>
          <w:sz w:val="22"/>
          <w:szCs w:val="22"/>
          <w:lang w:val="fr-FR"/>
        </w:rPr>
        <w:t>s</w:t>
      </w:r>
      <w:r w:rsidRPr="00C374CE">
        <w:rPr>
          <w:rFonts w:asciiTheme="majorHAnsi" w:hAnsiTheme="majorHAnsi"/>
          <w:sz w:val="22"/>
          <w:szCs w:val="22"/>
          <w:lang w:val="fr-FR"/>
        </w:rPr>
        <w:t xml:space="preserve"> déjà fortement approfondis</w:t>
      </w:r>
      <w:r w:rsidR="0086298E" w:rsidRPr="00C374CE">
        <w:rPr>
          <w:rFonts w:asciiTheme="majorHAnsi" w:hAnsiTheme="majorHAnsi"/>
          <w:sz w:val="22"/>
          <w:szCs w:val="22"/>
          <w:lang w:val="fr-FR"/>
        </w:rPr>
        <w:t xml:space="preserve"> par l’érosion glaciaire</w:t>
      </w:r>
      <w:r w:rsidRPr="00C374CE">
        <w:rPr>
          <w:rFonts w:asciiTheme="majorHAnsi" w:hAnsiTheme="majorHAnsi"/>
          <w:sz w:val="22"/>
          <w:szCs w:val="22"/>
          <w:lang w:val="fr-FR"/>
        </w:rPr>
        <w:t xml:space="preserve">, </w:t>
      </w:r>
      <w:r w:rsidR="0086298E" w:rsidRPr="00C374CE">
        <w:rPr>
          <w:rFonts w:asciiTheme="majorHAnsi" w:hAnsiTheme="majorHAnsi"/>
          <w:sz w:val="22"/>
          <w:szCs w:val="22"/>
          <w:lang w:val="fr-FR"/>
        </w:rPr>
        <w:t xml:space="preserve">même si </w:t>
      </w:r>
      <w:r w:rsidR="00C374CE" w:rsidRPr="00C374CE">
        <w:rPr>
          <w:rFonts w:asciiTheme="majorHAnsi" w:hAnsiTheme="majorHAnsi"/>
          <w:sz w:val="22"/>
          <w:szCs w:val="22"/>
          <w:lang w:val="fr-FR"/>
        </w:rPr>
        <w:t xml:space="preserve">le suivi de </w:t>
      </w:r>
      <w:r w:rsidR="0086298E" w:rsidRPr="00C374CE">
        <w:rPr>
          <w:rFonts w:asciiTheme="majorHAnsi" w:hAnsiTheme="majorHAnsi"/>
          <w:sz w:val="22"/>
          <w:szCs w:val="22"/>
          <w:lang w:val="fr-FR"/>
        </w:rPr>
        <w:t xml:space="preserve">cette </w:t>
      </w:r>
      <w:r w:rsidR="00C374CE" w:rsidRPr="00C374CE">
        <w:rPr>
          <w:rFonts w:asciiTheme="majorHAnsi" w:hAnsiTheme="majorHAnsi"/>
          <w:sz w:val="22"/>
          <w:szCs w:val="22"/>
          <w:lang w:val="fr-FR"/>
        </w:rPr>
        <w:t>demande</w:t>
      </w:r>
      <w:r w:rsidR="0086298E" w:rsidRPr="00C374CE">
        <w:rPr>
          <w:rFonts w:asciiTheme="majorHAnsi" w:hAnsiTheme="majorHAnsi"/>
          <w:sz w:val="22"/>
          <w:szCs w:val="22"/>
          <w:lang w:val="fr-FR"/>
        </w:rPr>
        <w:t xml:space="preserve"> n’offre pas de protection absolue</w:t>
      </w:r>
      <w:r w:rsidRPr="00C374CE">
        <w:rPr>
          <w:rFonts w:asciiTheme="majorHAnsi" w:hAnsiTheme="majorHAnsi"/>
          <w:sz w:val="22"/>
          <w:szCs w:val="22"/>
          <w:lang w:val="fr-FR"/>
        </w:rPr>
        <w:t>. En cas de doute, les zones susceptibles d'être affectées par u</w:t>
      </w:r>
      <w:r w:rsidR="0086298E" w:rsidRPr="00C374CE">
        <w:rPr>
          <w:rFonts w:asciiTheme="majorHAnsi" w:hAnsiTheme="majorHAnsi"/>
          <w:sz w:val="22"/>
          <w:szCs w:val="22"/>
          <w:lang w:val="fr-FR"/>
        </w:rPr>
        <w:t xml:space="preserve">ne nouvelle glaciation devraient </w:t>
      </w:r>
      <w:r w:rsidRPr="00C374CE">
        <w:rPr>
          <w:rFonts w:asciiTheme="majorHAnsi" w:hAnsiTheme="majorHAnsi"/>
          <w:sz w:val="22"/>
          <w:szCs w:val="22"/>
          <w:lang w:val="fr-FR"/>
        </w:rPr>
        <w:t xml:space="preserve">être évitées. Cependant, une telle décision </w:t>
      </w:r>
      <w:r w:rsidR="0086298E" w:rsidRPr="00C374CE">
        <w:rPr>
          <w:rFonts w:asciiTheme="majorHAnsi" w:hAnsiTheme="majorHAnsi"/>
          <w:sz w:val="22"/>
          <w:szCs w:val="22"/>
          <w:lang w:val="fr-FR"/>
        </w:rPr>
        <w:t>pourrait exclure</w:t>
      </w:r>
      <w:r w:rsidRPr="00C374CE">
        <w:rPr>
          <w:rFonts w:asciiTheme="majorHAnsi" w:hAnsiTheme="majorHAnsi"/>
          <w:sz w:val="22"/>
          <w:szCs w:val="22"/>
          <w:lang w:val="fr-FR"/>
        </w:rPr>
        <w:t xml:space="preserve"> le stockage géologique en profondeur en Suisse. Une exploration plus poussée de l'érosion des glaciers peut certainement être recommandée. Cependant, </w:t>
      </w:r>
      <w:r w:rsidR="0086298E" w:rsidRPr="00C374CE">
        <w:rPr>
          <w:rFonts w:asciiTheme="majorHAnsi" w:hAnsiTheme="majorHAnsi"/>
          <w:sz w:val="22"/>
          <w:szCs w:val="22"/>
          <w:lang w:val="fr-FR"/>
        </w:rPr>
        <w:t>on ne peut garantir que les résultats d</w:t>
      </w:r>
      <w:r w:rsidR="00C374CE">
        <w:rPr>
          <w:rFonts w:asciiTheme="majorHAnsi" w:hAnsiTheme="majorHAnsi"/>
          <w:sz w:val="22"/>
          <w:szCs w:val="22"/>
          <w:lang w:val="fr-FR"/>
        </w:rPr>
        <w:t>’une telle recherche apporteront</w:t>
      </w:r>
      <w:r w:rsidR="0086298E" w:rsidRPr="00C374CE">
        <w:rPr>
          <w:rFonts w:asciiTheme="majorHAnsi" w:hAnsiTheme="majorHAnsi"/>
          <w:sz w:val="22"/>
          <w:szCs w:val="22"/>
          <w:lang w:val="fr-FR"/>
        </w:rPr>
        <w:t xml:space="preserve"> une solution </w:t>
      </w:r>
      <w:r w:rsidR="00B60320">
        <w:rPr>
          <w:rFonts w:asciiTheme="majorHAnsi" w:hAnsiTheme="majorHAnsi"/>
          <w:sz w:val="22"/>
          <w:szCs w:val="22"/>
          <w:lang w:val="fr-FR"/>
        </w:rPr>
        <w:t>a</w:t>
      </w:r>
      <w:r w:rsidR="0086298E" w:rsidRPr="00C374CE">
        <w:rPr>
          <w:rFonts w:asciiTheme="majorHAnsi" w:hAnsiTheme="majorHAnsi"/>
          <w:sz w:val="22"/>
          <w:szCs w:val="22"/>
          <w:lang w:val="fr-FR"/>
        </w:rPr>
        <w:t>u problème.</w:t>
      </w:r>
    </w:p>
    <w:p w14:paraId="78996BF2" w14:textId="77777777" w:rsidR="00A855EB" w:rsidRPr="00C374CE" w:rsidRDefault="00A855EB" w:rsidP="002D4906">
      <w:pPr>
        <w:spacing w:line="300" w:lineRule="atLeast"/>
        <w:jc w:val="both"/>
        <w:rPr>
          <w:rFonts w:asciiTheme="majorHAnsi" w:hAnsiTheme="majorHAnsi"/>
          <w:sz w:val="22"/>
          <w:szCs w:val="22"/>
          <w:lang w:val="de-CH"/>
        </w:rPr>
      </w:pPr>
    </w:p>
    <w:p w14:paraId="7BFD806F" w14:textId="06F87BF6" w:rsidR="00AC4860" w:rsidRDefault="00AC4860">
      <w:pPr>
        <w:rPr>
          <w:rFonts w:asciiTheme="majorHAnsi" w:hAnsiTheme="majorHAnsi"/>
          <w:sz w:val="22"/>
          <w:szCs w:val="22"/>
          <w:lang w:val="de-CH"/>
        </w:rPr>
      </w:pPr>
      <w:r>
        <w:rPr>
          <w:rFonts w:asciiTheme="majorHAnsi" w:hAnsiTheme="majorHAnsi"/>
          <w:sz w:val="22"/>
          <w:szCs w:val="22"/>
          <w:lang w:val="de-CH"/>
        </w:rPr>
        <w:br w:type="page"/>
      </w:r>
    </w:p>
    <w:p w14:paraId="05B83BF3" w14:textId="77777777" w:rsidR="001E617A" w:rsidRDefault="001E617A" w:rsidP="002D4906">
      <w:pPr>
        <w:spacing w:line="300" w:lineRule="atLeast"/>
        <w:jc w:val="both"/>
        <w:rPr>
          <w:rFonts w:asciiTheme="majorHAnsi" w:hAnsiTheme="majorHAnsi"/>
          <w:sz w:val="22"/>
          <w:szCs w:val="22"/>
          <w:lang w:val="de-CH"/>
        </w:rPr>
      </w:pPr>
    </w:p>
    <w:p w14:paraId="473524ED" w14:textId="77777777" w:rsidR="001E617A" w:rsidRDefault="001E617A" w:rsidP="002D4906">
      <w:pPr>
        <w:spacing w:line="300" w:lineRule="atLeast"/>
        <w:jc w:val="both"/>
        <w:rPr>
          <w:rFonts w:asciiTheme="majorHAnsi" w:hAnsiTheme="majorHAnsi"/>
          <w:sz w:val="22"/>
          <w:szCs w:val="22"/>
          <w:lang w:val="de-CH"/>
        </w:rPr>
      </w:pPr>
    </w:p>
    <w:p w14:paraId="5CD662A6" w14:textId="5E45D09D" w:rsidR="001E617A" w:rsidRPr="00F95507" w:rsidRDefault="001E617A" w:rsidP="002D4906">
      <w:pPr>
        <w:spacing w:line="300" w:lineRule="atLeast"/>
        <w:jc w:val="both"/>
        <w:rPr>
          <w:rFonts w:asciiTheme="majorHAnsi" w:hAnsiTheme="majorHAnsi"/>
          <w:b/>
          <w:sz w:val="28"/>
          <w:szCs w:val="28"/>
          <w:lang w:val="fr-FR"/>
        </w:rPr>
      </w:pPr>
      <w:r w:rsidRPr="00F95507">
        <w:rPr>
          <w:rFonts w:asciiTheme="majorHAnsi" w:hAnsiTheme="majorHAnsi"/>
          <w:b/>
          <w:sz w:val="28"/>
          <w:szCs w:val="28"/>
          <w:lang w:val="fr-FR"/>
        </w:rPr>
        <w:t>Liste des abréviations</w:t>
      </w:r>
    </w:p>
    <w:p w14:paraId="2793703E" w14:textId="77777777" w:rsidR="001E617A" w:rsidRDefault="001E617A" w:rsidP="002D4906">
      <w:pPr>
        <w:spacing w:line="300" w:lineRule="atLeast"/>
        <w:jc w:val="both"/>
        <w:rPr>
          <w:rFonts w:asciiTheme="majorHAnsi" w:hAnsiTheme="majorHAnsi"/>
          <w:b/>
          <w:sz w:val="28"/>
          <w:szCs w:val="28"/>
          <w:lang w:val="de-CH"/>
        </w:rPr>
      </w:pPr>
    </w:p>
    <w:p w14:paraId="4D0CD536" w14:textId="7682563B" w:rsidR="00210F08" w:rsidRDefault="00436F16" w:rsidP="002D4906">
      <w:pPr>
        <w:spacing w:after="60" w:line="300" w:lineRule="atLeast"/>
        <w:ind w:left="1276" w:hanging="1276"/>
        <w:jc w:val="both"/>
        <w:rPr>
          <w:rFonts w:asciiTheme="majorHAnsi" w:hAnsiTheme="majorHAnsi"/>
          <w:sz w:val="22"/>
          <w:szCs w:val="22"/>
          <w:lang w:val="de-CH"/>
        </w:rPr>
      </w:pPr>
      <w:r w:rsidRPr="002D4906">
        <w:rPr>
          <w:rFonts w:asciiTheme="majorHAnsi" w:hAnsiTheme="majorHAnsi"/>
          <w:b/>
          <w:sz w:val="22"/>
          <w:lang w:val="de-CH"/>
        </w:rPr>
        <w:t>ADK</w:t>
      </w:r>
      <w:r>
        <w:rPr>
          <w:rFonts w:asciiTheme="majorHAnsi" w:hAnsiTheme="majorHAnsi"/>
          <w:sz w:val="22"/>
          <w:szCs w:val="22"/>
          <w:lang w:val="de-CH"/>
        </w:rPr>
        <w:tab/>
      </w:r>
      <w:r w:rsidR="001E617A">
        <w:rPr>
          <w:rFonts w:asciiTheme="majorHAnsi" w:hAnsiTheme="majorHAnsi"/>
          <w:sz w:val="22"/>
          <w:szCs w:val="22"/>
          <w:lang w:val="de-CH"/>
        </w:rPr>
        <w:t xml:space="preserve">Ausschuss der Kantone = </w:t>
      </w:r>
      <w:r w:rsidR="001E617A" w:rsidRPr="00210F08">
        <w:rPr>
          <w:rFonts w:asciiTheme="majorHAnsi" w:hAnsiTheme="majorHAnsi"/>
          <w:i/>
          <w:sz w:val="22"/>
          <w:szCs w:val="22"/>
          <w:lang w:val="de-CH"/>
        </w:rPr>
        <w:t>Comité des cantons</w:t>
      </w:r>
    </w:p>
    <w:p w14:paraId="61A7A5BC" w14:textId="1E64D050" w:rsidR="00210F08" w:rsidRPr="002D4906" w:rsidRDefault="00436F16" w:rsidP="002D4906">
      <w:pPr>
        <w:spacing w:after="60" w:line="300" w:lineRule="atLeast"/>
        <w:ind w:left="1276" w:hanging="1276"/>
        <w:jc w:val="both"/>
        <w:rPr>
          <w:rFonts w:asciiTheme="majorHAnsi" w:hAnsiTheme="majorHAnsi"/>
          <w:i/>
          <w:sz w:val="22"/>
          <w:lang w:val="fr-FR"/>
        </w:rPr>
      </w:pPr>
      <w:r w:rsidRPr="002D4906">
        <w:rPr>
          <w:rFonts w:asciiTheme="majorHAnsi" w:hAnsiTheme="majorHAnsi"/>
          <w:b/>
          <w:sz w:val="22"/>
          <w:lang w:val="de-CH"/>
        </w:rPr>
        <w:t>AG SiKa/KES</w:t>
      </w:r>
      <w:r>
        <w:rPr>
          <w:rFonts w:asciiTheme="majorHAnsi" w:hAnsiTheme="majorHAnsi"/>
          <w:sz w:val="22"/>
          <w:szCs w:val="22"/>
          <w:lang w:val="de-CH"/>
        </w:rPr>
        <w:tab/>
      </w:r>
      <w:r w:rsidR="00210F08" w:rsidRPr="00210F08">
        <w:rPr>
          <w:rFonts w:asciiTheme="majorHAnsi" w:hAnsiTheme="majorHAnsi"/>
          <w:sz w:val="22"/>
          <w:szCs w:val="22"/>
          <w:lang w:val="de-CH"/>
        </w:rPr>
        <w:t>Arbeitsgruppe Sicherheit Kantone/Kantonale Expertengruppe Sicherheit</w:t>
      </w:r>
      <w:r w:rsidR="00667B98">
        <w:rPr>
          <w:rFonts w:asciiTheme="majorHAnsi" w:hAnsiTheme="majorHAnsi"/>
          <w:sz w:val="22"/>
          <w:szCs w:val="22"/>
          <w:lang w:val="de-CH"/>
        </w:rPr>
        <w:t xml:space="preserve"> </w:t>
      </w:r>
      <w:r w:rsidR="00A921EF">
        <w:rPr>
          <w:rFonts w:asciiTheme="majorHAnsi" w:hAnsiTheme="majorHAnsi"/>
          <w:sz w:val="22"/>
          <w:szCs w:val="22"/>
          <w:lang w:val="de-CH"/>
        </w:rPr>
        <w:t xml:space="preserve">= </w:t>
      </w:r>
      <w:r w:rsidR="00210F08" w:rsidRPr="00210F08">
        <w:rPr>
          <w:rFonts w:asciiTheme="majorHAnsi" w:hAnsiTheme="majorHAnsi"/>
          <w:i/>
          <w:sz w:val="22"/>
          <w:szCs w:val="22"/>
          <w:lang w:val="fr-FR"/>
        </w:rPr>
        <w:t>Groupe de travail sur la sécurité des Cantons</w:t>
      </w:r>
    </w:p>
    <w:p w14:paraId="4059C2FB" w14:textId="77777777" w:rsidR="002D47BE" w:rsidRPr="00210F08" w:rsidRDefault="002D47BE" w:rsidP="002D47BE">
      <w:pPr>
        <w:spacing w:after="60" w:line="300" w:lineRule="atLeast"/>
        <w:ind w:left="1276" w:hanging="1276"/>
        <w:jc w:val="both"/>
        <w:rPr>
          <w:rFonts w:asciiTheme="majorHAnsi" w:hAnsiTheme="majorHAnsi"/>
          <w:i/>
          <w:sz w:val="22"/>
          <w:szCs w:val="22"/>
          <w:lang w:val="de-CH"/>
        </w:rPr>
      </w:pPr>
      <w:r w:rsidRPr="00436F16">
        <w:rPr>
          <w:rFonts w:asciiTheme="majorHAnsi" w:hAnsiTheme="majorHAnsi"/>
          <w:b/>
          <w:i/>
          <w:sz w:val="22"/>
          <w:szCs w:val="22"/>
          <w:lang w:val="de-CH"/>
        </w:rPr>
        <w:t>CEDRA</w:t>
      </w:r>
      <w:r>
        <w:rPr>
          <w:rFonts w:asciiTheme="majorHAnsi" w:hAnsiTheme="majorHAnsi"/>
          <w:i/>
          <w:sz w:val="22"/>
          <w:szCs w:val="22"/>
          <w:lang w:val="de-CH"/>
        </w:rPr>
        <w:tab/>
      </w:r>
      <w:r w:rsidRPr="00885CB2">
        <w:rPr>
          <w:rFonts w:asciiTheme="majorHAnsi" w:hAnsiTheme="majorHAnsi"/>
          <w:i/>
          <w:sz w:val="22"/>
          <w:szCs w:val="22"/>
          <w:lang w:val="de-CH"/>
        </w:rPr>
        <w:t>Société coopérative nationale pour le stockage des déchets radioactifs</w:t>
      </w:r>
      <w:r>
        <w:rPr>
          <w:rFonts w:asciiTheme="majorHAnsi" w:hAnsiTheme="majorHAnsi"/>
          <w:sz w:val="22"/>
          <w:szCs w:val="22"/>
          <w:lang w:val="de-CH"/>
        </w:rPr>
        <w:t xml:space="preserve"> = </w:t>
      </w:r>
      <w:r w:rsidRPr="00210F08">
        <w:rPr>
          <w:rFonts w:asciiTheme="majorHAnsi" w:hAnsiTheme="majorHAnsi"/>
          <w:sz w:val="22"/>
          <w:szCs w:val="22"/>
          <w:lang w:val="de-CH"/>
        </w:rPr>
        <w:t>NAGRA</w:t>
      </w:r>
      <w:r>
        <w:rPr>
          <w:rFonts w:asciiTheme="majorHAnsi" w:hAnsiTheme="majorHAnsi"/>
          <w:sz w:val="22"/>
          <w:szCs w:val="22"/>
          <w:lang w:val="de-CH"/>
        </w:rPr>
        <w:t xml:space="preserve"> Nationale Genossenschaft für die Lagerung radioaktiver Abfälle</w:t>
      </w:r>
    </w:p>
    <w:p w14:paraId="6EAE158B" w14:textId="77777777" w:rsidR="002D47BE" w:rsidRDefault="002D47BE" w:rsidP="002D47BE">
      <w:pPr>
        <w:spacing w:after="60" w:line="300" w:lineRule="atLeast"/>
        <w:ind w:left="1276" w:hanging="1276"/>
        <w:jc w:val="both"/>
        <w:rPr>
          <w:rFonts w:asciiTheme="majorHAnsi" w:hAnsiTheme="majorHAnsi"/>
          <w:i/>
          <w:sz w:val="22"/>
          <w:szCs w:val="22"/>
          <w:lang w:val="de-CH"/>
        </w:rPr>
      </w:pPr>
      <w:r w:rsidRPr="00436F16">
        <w:rPr>
          <w:rFonts w:asciiTheme="majorHAnsi" w:hAnsiTheme="majorHAnsi"/>
          <w:b/>
          <w:i/>
          <w:sz w:val="22"/>
          <w:szCs w:val="22"/>
          <w:lang w:val="de-CH"/>
        </w:rPr>
        <w:t>CSN</w:t>
      </w:r>
      <w:r>
        <w:rPr>
          <w:rFonts w:asciiTheme="majorHAnsi" w:hAnsiTheme="majorHAnsi"/>
          <w:i/>
          <w:sz w:val="22"/>
          <w:szCs w:val="22"/>
          <w:lang w:val="de-CH"/>
        </w:rPr>
        <w:tab/>
      </w:r>
      <w:r w:rsidRPr="00210F08">
        <w:rPr>
          <w:rFonts w:asciiTheme="majorHAnsi" w:hAnsiTheme="majorHAnsi"/>
          <w:i/>
          <w:sz w:val="22"/>
          <w:szCs w:val="22"/>
          <w:lang w:val="de-CH"/>
        </w:rPr>
        <w:t xml:space="preserve">Commission fédérale de sécurité nucléaire </w:t>
      </w:r>
      <w:r>
        <w:rPr>
          <w:rFonts w:asciiTheme="majorHAnsi" w:hAnsiTheme="majorHAnsi"/>
          <w:sz w:val="22"/>
          <w:szCs w:val="22"/>
          <w:lang w:val="de-CH"/>
        </w:rPr>
        <w:t xml:space="preserve">= KNS </w:t>
      </w:r>
      <w:r w:rsidRPr="001E617A">
        <w:rPr>
          <w:rFonts w:asciiTheme="majorHAnsi" w:hAnsiTheme="majorHAnsi"/>
          <w:sz w:val="22"/>
          <w:szCs w:val="22"/>
          <w:lang w:val="de-CH"/>
        </w:rPr>
        <w:t>Eidgenössische Kommis</w:t>
      </w:r>
      <w:r>
        <w:rPr>
          <w:rFonts w:asciiTheme="majorHAnsi" w:hAnsiTheme="majorHAnsi"/>
          <w:sz w:val="22"/>
          <w:szCs w:val="22"/>
          <w:lang w:val="de-CH"/>
        </w:rPr>
        <w:t>sion für nukleare Sicherheit)</w:t>
      </w:r>
    </w:p>
    <w:p w14:paraId="4BF7B153" w14:textId="1C9858BE" w:rsidR="00210F08" w:rsidRDefault="00436F16" w:rsidP="002D4906">
      <w:pPr>
        <w:spacing w:after="60" w:line="300" w:lineRule="atLeast"/>
        <w:ind w:left="1276" w:hanging="1276"/>
        <w:jc w:val="both"/>
        <w:rPr>
          <w:rFonts w:asciiTheme="majorHAnsi" w:hAnsiTheme="majorHAnsi"/>
          <w:i/>
          <w:sz w:val="22"/>
          <w:szCs w:val="22"/>
          <w:lang w:val="de-CH"/>
        </w:rPr>
      </w:pPr>
      <w:r w:rsidRPr="002D4906">
        <w:rPr>
          <w:rFonts w:asciiTheme="majorHAnsi" w:hAnsiTheme="majorHAnsi"/>
          <w:b/>
          <w:sz w:val="22"/>
          <w:lang w:val="de-CH"/>
        </w:rPr>
        <w:t>DFMR</w:t>
      </w:r>
      <w:r>
        <w:rPr>
          <w:rFonts w:asciiTheme="majorHAnsi" w:hAnsiTheme="majorHAnsi"/>
          <w:sz w:val="22"/>
          <w:szCs w:val="22"/>
          <w:lang w:val="de-CH"/>
        </w:rPr>
        <w:tab/>
      </w:r>
      <w:r w:rsidR="00210F08" w:rsidRPr="00210F08">
        <w:rPr>
          <w:rFonts w:asciiTheme="majorHAnsi" w:hAnsiTheme="majorHAnsi"/>
          <w:i/>
          <w:sz w:val="22"/>
          <w:szCs w:val="22"/>
          <w:lang w:val="de-CH"/>
        </w:rPr>
        <w:t>Déchets faiblement et moyennement radioactifs</w:t>
      </w:r>
    </w:p>
    <w:p w14:paraId="785A9BA2" w14:textId="1B914189" w:rsidR="00210F08" w:rsidRDefault="00436F16" w:rsidP="002D4906">
      <w:pPr>
        <w:spacing w:after="60" w:line="300" w:lineRule="atLeast"/>
        <w:ind w:left="1276" w:hanging="1276"/>
        <w:jc w:val="both"/>
        <w:rPr>
          <w:rFonts w:asciiTheme="majorHAnsi" w:hAnsiTheme="majorHAnsi"/>
          <w:i/>
          <w:sz w:val="22"/>
          <w:szCs w:val="22"/>
          <w:lang w:val="de-CH"/>
        </w:rPr>
      </w:pPr>
      <w:r w:rsidRPr="002D4906">
        <w:rPr>
          <w:rFonts w:asciiTheme="majorHAnsi" w:hAnsiTheme="majorHAnsi"/>
          <w:b/>
          <w:sz w:val="22"/>
          <w:lang w:val="de-CH"/>
        </w:rPr>
        <w:t>DHR</w:t>
      </w:r>
      <w:r>
        <w:rPr>
          <w:rFonts w:asciiTheme="majorHAnsi" w:hAnsiTheme="majorHAnsi"/>
          <w:sz w:val="22"/>
          <w:szCs w:val="22"/>
          <w:lang w:val="de-CH"/>
        </w:rPr>
        <w:tab/>
      </w:r>
      <w:r w:rsidR="00210F08" w:rsidRPr="00210F08">
        <w:rPr>
          <w:rFonts w:asciiTheme="majorHAnsi" w:hAnsiTheme="majorHAnsi"/>
          <w:i/>
          <w:sz w:val="22"/>
          <w:szCs w:val="22"/>
          <w:lang w:val="de-CH"/>
        </w:rPr>
        <w:t>Déchets hautement radioactifs</w:t>
      </w:r>
    </w:p>
    <w:p w14:paraId="4785C7CB" w14:textId="2E8BF20F" w:rsidR="0080119F" w:rsidRPr="00AD5A0E" w:rsidRDefault="0080119F" w:rsidP="002D4906">
      <w:pPr>
        <w:spacing w:after="60" w:line="300" w:lineRule="atLeast"/>
        <w:ind w:left="1276" w:hanging="1276"/>
        <w:jc w:val="both"/>
        <w:rPr>
          <w:rFonts w:asciiTheme="majorHAnsi" w:hAnsiTheme="majorHAnsi"/>
          <w:sz w:val="22"/>
          <w:szCs w:val="22"/>
          <w:lang w:val="de-CH"/>
        </w:rPr>
      </w:pPr>
      <w:r w:rsidRPr="002D4906">
        <w:rPr>
          <w:rFonts w:asciiTheme="majorHAnsi" w:hAnsiTheme="majorHAnsi"/>
          <w:b/>
          <w:i/>
          <w:sz w:val="22"/>
          <w:lang w:val="de-CH"/>
        </w:rPr>
        <w:t>EKRA</w:t>
      </w:r>
      <w:r w:rsidR="00436F16">
        <w:rPr>
          <w:rFonts w:asciiTheme="majorHAnsi" w:hAnsiTheme="majorHAnsi"/>
          <w:i/>
          <w:sz w:val="22"/>
          <w:szCs w:val="22"/>
          <w:lang w:val="de-CH"/>
        </w:rPr>
        <w:tab/>
      </w:r>
      <w:r w:rsidR="00AD5A0E" w:rsidRPr="00AD5A0E">
        <w:rPr>
          <w:rFonts w:asciiTheme="majorHAnsi" w:hAnsiTheme="majorHAnsi"/>
          <w:sz w:val="22"/>
          <w:szCs w:val="22"/>
          <w:lang w:val="de-CH"/>
        </w:rPr>
        <w:t>Expertengruppe Entsorgungskonzepte für radioaktive Abfälle</w:t>
      </w:r>
      <w:r w:rsidR="00AD5A0E">
        <w:rPr>
          <w:rFonts w:asciiTheme="majorHAnsi" w:hAnsiTheme="majorHAnsi"/>
          <w:i/>
          <w:sz w:val="22"/>
          <w:szCs w:val="22"/>
          <w:lang w:val="de-CH"/>
        </w:rPr>
        <w:t xml:space="preserve"> </w:t>
      </w:r>
      <w:r w:rsidR="00A921EF">
        <w:rPr>
          <w:rFonts w:asciiTheme="majorHAnsi" w:hAnsiTheme="majorHAnsi"/>
          <w:i/>
          <w:sz w:val="22"/>
          <w:szCs w:val="22"/>
          <w:lang w:val="de-CH"/>
        </w:rPr>
        <w:t xml:space="preserve">= </w:t>
      </w:r>
      <w:r w:rsidR="00AD5A0E">
        <w:rPr>
          <w:rFonts w:asciiTheme="majorHAnsi" w:hAnsiTheme="majorHAnsi"/>
          <w:i/>
          <w:sz w:val="22"/>
          <w:szCs w:val="22"/>
          <w:lang w:val="de-CH"/>
        </w:rPr>
        <w:t>Groupe d’experts pour les concepts d’élimination des déchets nucléaires</w:t>
      </w:r>
    </w:p>
    <w:p w14:paraId="6A8A9BA9" w14:textId="49D1FE01" w:rsidR="001E617A" w:rsidRPr="00210F08" w:rsidRDefault="00436F16" w:rsidP="002D4906">
      <w:pPr>
        <w:spacing w:after="60" w:line="300" w:lineRule="atLeast"/>
        <w:ind w:left="1276" w:hanging="1276"/>
        <w:jc w:val="both"/>
        <w:rPr>
          <w:rFonts w:asciiTheme="majorHAnsi" w:hAnsiTheme="majorHAnsi"/>
          <w:i/>
          <w:sz w:val="22"/>
          <w:szCs w:val="22"/>
          <w:lang w:val="de-CH"/>
        </w:rPr>
      </w:pPr>
      <w:r w:rsidRPr="002D4906">
        <w:rPr>
          <w:rFonts w:asciiTheme="majorHAnsi" w:hAnsiTheme="majorHAnsi"/>
          <w:b/>
          <w:i/>
          <w:sz w:val="22"/>
          <w:lang w:val="de-CH"/>
        </w:rPr>
        <w:t>IFSN</w:t>
      </w:r>
      <w:r>
        <w:rPr>
          <w:rFonts w:asciiTheme="majorHAnsi" w:hAnsiTheme="majorHAnsi"/>
          <w:i/>
          <w:sz w:val="22"/>
          <w:szCs w:val="22"/>
          <w:lang w:val="de-CH"/>
        </w:rPr>
        <w:tab/>
      </w:r>
      <w:r w:rsidR="001E617A" w:rsidRPr="00210F08">
        <w:rPr>
          <w:rFonts w:asciiTheme="majorHAnsi" w:hAnsiTheme="majorHAnsi"/>
          <w:i/>
          <w:sz w:val="22"/>
          <w:szCs w:val="22"/>
          <w:lang w:val="de-CH"/>
        </w:rPr>
        <w:t xml:space="preserve">Inspection fédérale de sécurité </w:t>
      </w:r>
      <w:r w:rsidR="00F95507" w:rsidRPr="00210F08">
        <w:rPr>
          <w:rFonts w:asciiTheme="majorHAnsi" w:hAnsiTheme="majorHAnsi"/>
          <w:i/>
          <w:sz w:val="22"/>
          <w:szCs w:val="22"/>
          <w:lang w:val="de-CH"/>
        </w:rPr>
        <w:t>nucléaire</w:t>
      </w:r>
      <w:r w:rsidR="00A921EF">
        <w:rPr>
          <w:rFonts w:asciiTheme="majorHAnsi" w:hAnsiTheme="majorHAnsi"/>
          <w:sz w:val="22"/>
          <w:szCs w:val="22"/>
          <w:lang w:val="de-CH"/>
        </w:rPr>
        <w:t xml:space="preserve"> = </w:t>
      </w:r>
      <w:r w:rsidR="00F95507">
        <w:rPr>
          <w:rFonts w:asciiTheme="majorHAnsi" w:hAnsiTheme="majorHAnsi"/>
          <w:sz w:val="22"/>
          <w:szCs w:val="22"/>
          <w:lang w:val="de-CH"/>
        </w:rPr>
        <w:t>ENSI Eidgenössisches n</w:t>
      </w:r>
      <w:r w:rsidR="00A921EF">
        <w:rPr>
          <w:rFonts w:asciiTheme="majorHAnsi" w:hAnsiTheme="majorHAnsi"/>
          <w:sz w:val="22"/>
          <w:szCs w:val="22"/>
          <w:lang w:val="de-CH"/>
        </w:rPr>
        <w:t>ukleares Sicherheitsinspektorat</w:t>
      </w:r>
    </w:p>
    <w:p w14:paraId="0FBD8564" w14:textId="4866DFAD" w:rsidR="001E617A" w:rsidRPr="00210F08" w:rsidRDefault="00436F16" w:rsidP="00436F16">
      <w:pPr>
        <w:spacing w:after="60" w:line="300" w:lineRule="atLeast"/>
        <w:ind w:left="1276" w:hanging="1276"/>
        <w:jc w:val="both"/>
        <w:rPr>
          <w:rFonts w:asciiTheme="majorHAnsi" w:hAnsiTheme="majorHAnsi"/>
          <w:i/>
          <w:sz w:val="22"/>
          <w:szCs w:val="22"/>
          <w:lang w:val="de-CH"/>
        </w:rPr>
      </w:pPr>
      <w:r w:rsidRPr="00436F16">
        <w:rPr>
          <w:rFonts w:asciiTheme="majorHAnsi" w:hAnsiTheme="majorHAnsi"/>
          <w:b/>
          <w:i/>
          <w:sz w:val="22"/>
          <w:szCs w:val="22"/>
          <w:lang w:val="de-CH"/>
        </w:rPr>
        <w:t>SGT</w:t>
      </w:r>
      <w:r>
        <w:rPr>
          <w:rFonts w:asciiTheme="majorHAnsi" w:hAnsiTheme="majorHAnsi"/>
          <w:i/>
          <w:sz w:val="22"/>
          <w:szCs w:val="22"/>
          <w:lang w:val="de-CH"/>
        </w:rPr>
        <w:tab/>
      </w:r>
      <w:r w:rsidR="00F95507" w:rsidRPr="00210F08">
        <w:rPr>
          <w:rFonts w:asciiTheme="majorHAnsi" w:hAnsiTheme="majorHAnsi"/>
          <w:i/>
          <w:sz w:val="22"/>
          <w:szCs w:val="22"/>
          <w:lang w:val="de-CH"/>
        </w:rPr>
        <w:t>Plan sectoriel des dépôts en couches géologiques profondes</w:t>
      </w:r>
      <w:r w:rsidR="00A921EF">
        <w:rPr>
          <w:rFonts w:asciiTheme="majorHAnsi" w:hAnsiTheme="majorHAnsi"/>
          <w:sz w:val="22"/>
          <w:szCs w:val="22"/>
          <w:lang w:val="de-CH"/>
        </w:rPr>
        <w:t xml:space="preserve"> = </w:t>
      </w:r>
      <w:r w:rsidR="001E617A">
        <w:rPr>
          <w:rFonts w:asciiTheme="majorHAnsi" w:hAnsiTheme="majorHAnsi"/>
          <w:sz w:val="22"/>
          <w:szCs w:val="22"/>
          <w:lang w:val="de-CH"/>
        </w:rPr>
        <w:t xml:space="preserve">SGT </w:t>
      </w:r>
      <w:r w:rsidR="001E617A" w:rsidRPr="001E617A">
        <w:rPr>
          <w:rFonts w:asciiTheme="majorHAnsi" w:hAnsiTheme="majorHAnsi"/>
          <w:sz w:val="22"/>
          <w:szCs w:val="22"/>
          <w:lang w:val="de-CH"/>
        </w:rPr>
        <w:t>Sachpl</w:t>
      </w:r>
      <w:r w:rsidR="00F95507">
        <w:rPr>
          <w:rFonts w:asciiTheme="majorHAnsi" w:hAnsiTheme="majorHAnsi"/>
          <w:sz w:val="22"/>
          <w:szCs w:val="22"/>
          <w:lang w:val="de-CH"/>
        </w:rPr>
        <w:t>an geologische Tiefenlager</w:t>
      </w:r>
    </w:p>
    <w:sectPr w:rsidR="001E617A" w:rsidRPr="00210F08" w:rsidSect="004215D7">
      <w:headerReference w:type="default" r:id="rId12"/>
      <w:footerReference w:type="even" r:id="rId13"/>
      <w:footerReference w:type="default" r:id="rId14"/>
      <w:pgSz w:w="11900" w:h="16840"/>
      <w:pgMar w:top="964" w:right="964" w:bottom="964" w:left="964"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8141" w14:textId="77777777" w:rsidR="003A4B40" w:rsidRDefault="003A4B40" w:rsidP="00C3723B">
      <w:r>
        <w:separator/>
      </w:r>
    </w:p>
  </w:endnote>
  <w:endnote w:type="continuationSeparator" w:id="0">
    <w:p w14:paraId="093DDE6E" w14:textId="77777777" w:rsidR="003A4B40" w:rsidRDefault="003A4B40" w:rsidP="00C3723B">
      <w:r>
        <w:continuationSeparator/>
      </w:r>
    </w:p>
  </w:endnote>
  <w:endnote w:type="continuationNotice" w:id="1">
    <w:p w14:paraId="18C8A30D" w14:textId="77777777" w:rsidR="003A4B40" w:rsidRDefault="003A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4EE9" w14:textId="77777777" w:rsidR="003A4B40" w:rsidRDefault="003A4B40" w:rsidP="00E64E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D5BE8F" w14:textId="77777777" w:rsidR="003A4B40" w:rsidRDefault="003A4B40" w:rsidP="006969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2376" w14:textId="3EC95684" w:rsidR="003A4B40" w:rsidRPr="002D4906" w:rsidRDefault="003A4B40" w:rsidP="00E64E3E">
    <w:pPr>
      <w:pStyle w:val="Pieddepage"/>
      <w:framePr w:wrap="around" w:vAnchor="text" w:hAnchor="margin" w:xAlign="right" w:y="1"/>
      <w:rPr>
        <w:rStyle w:val="Numrodepage"/>
        <w:rFonts w:ascii="Calibri" w:hAnsi="Calibri"/>
        <w:sz w:val="22"/>
      </w:rPr>
    </w:pPr>
    <w:r w:rsidRPr="002D4906">
      <w:rPr>
        <w:rStyle w:val="Numrodepage"/>
        <w:rFonts w:ascii="Calibri" w:hAnsi="Calibri"/>
        <w:sz w:val="22"/>
      </w:rPr>
      <w:fldChar w:fldCharType="begin"/>
    </w:r>
    <w:r w:rsidRPr="00496B55">
      <w:rPr>
        <w:rStyle w:val="Numrodepage"/>
        <w:rFonts w:ascii="Calibri" w:hAnsi="Calibri" w:cs="Calibri"/>
        <w:sz w:val="22"/>
      </w:rPr>
      <w:instrText xml:space="preserve">PAGE  </w:instrText>
    </w:r>
    <w:r w:rsidRPr="002D4906">
      <w:rPr>
        <w:rStyle w:val="Numrodepage"/>
        <w:rFonts w:ascii="Calibri" w:hAnsi="Calibri"/>
        <w:sz w:val="22"/>
      </w:rPr>
      <w:fldChar w:fldCharType="separate"/>
    </w:r>
    <w:r w:rsidR="00F660D3">
      <w:rPr>
        <w:rStyle w:val="Numrodepage"/>
        <w:rFonts w:ascii="Calibri" w:hAnsi="Calibri" w:cs="Calibri"/>
        <w:noProof/>
        <w:sz w:val="22"/>
      </w:rPr>
      <w:t>2</w:t>
    </w:r>
    <w:r w:rsidRPr="002D4906">
      <w:rPr>
        <w:rStyle w:val="Numrodepage"/>
        <w:rFonts w:ascii="Calibri" w:hAnsi="Calibri"/>
        <w:sz w:val="22"/>
      </w:rPr>
      <w:fldChar w:fldCharType="end"/>
    </w:r>
  </w:p>
  <w:p w14:paraId="4231F6E9" w14:textId="77777777" w:rsidR="003A4B40" w:rsidRDefault="003A4B40" w:rsidP="006969E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7C46F" w14:textId="77777777" w:rsidR="003A4B40" w:rsidRDefault="003A4B40" w:rsidP="00C3723B">
      <w:r>
        <w:separator/>
      </w:r>
    </w:p>
  </w:footnote>
  <w:footnote w:type="continuationSeparator" w:id="0">
    <w:p w14:paraId="50DCDE42" w14:textId="77777777" w:rsidR="003A4B40" w:rsidRDefault="003A4B40" w:rsidP="00C3723B">
      <w:r>
        <w:continuationSeparator/>
      </w:r>
    </w:p>
  </w:footnote>
  <w:footnote w:type="continuationNotice" w:id="1">
    <w:p w14:paraId="7C71C4DF" w14:textId="77777777" w:rsidR="003A4B40" w:rsidRDefault="003A4B40"/>
  </w:footnote>
  <w:footnote w:id="2">
    <w:p w14:paraId="4D0CBB04" w14:textId="77777777" w:rsidR="00C1481A" w:rsidRPr="003A4B40" w:rsidRDefault="00C1481A" w:rsidP="00C1481A">
      <w:pPr>
        <w:pStyle w:val="Notedebasdepage"/>
        <w:rPr>
          <w:rFonts w:asciiTheme="majorHAnsi" w:hAnsiTheme="majorHAnsi"/>
          <w:sz w:val="22"/>
          <w:szCs w:val="22"/>
          <w:lang w:val="fr-FR"/>
        </w:rPr>
      </w:pPr>
      <w:r w:rsidRPr="003A4B40">
        <w:rPr>
          <w:rStyle w:val="Marquenotebasdepage"/>
          <w:rFonts w:asciiTheme="majorHAnsi" w:hAnsiTheme="majorHAnsi"/>
          <w:sz w:val="22"/>
          <w:szCs w:val="22"/>
        </w:rPr>
        <w:footnoteRef/>
      </w:r>
      <w:r w:rsidRPr="003A4B40">
        <w:rPr>
          <w:rFonts w:asciiTheme="majorHAnsi" w:hAnsiTheme="majorHAnsi"/>
          <w:sz w:val="22"/>
          <w:szCs w:val="22"/>
          <w:lang w:val="fr-FR"/>
        </w:rPr>
        <w:t xml:space="preserve">  https://www.ensi.ch/de/2017/11/23/bundesrat-startet-vernehmlassung-zu-den-ergebnissen-der-etappe-2-der-standortsuche-fuer-geologische-tiefenlager/</w:t>
      </w:r>
    </w:p>
  </w:footnote>
  <w:footnote w:id="3">
    <w:p w14:paraId="679A4FFB" w14:textId="05FB0574" w:rsidR="003A4B40" w:rsidRPr="002D4906" w:rsidRDefault="003A4B40" w:rsidP="002D4906">
      <w:pPr>
        <w:pStyle w:val="Notedebasdepage"/>
        <w:ind w:left="284" w:hanging="284"/>
        <w:rPr>
          <w:rFonts w:ascii="Calibri" w:hAnsi="Calibri"/>
          <w:sz w:val="18"/>
          <w:lang w:val="fr-FR"/>
        </w:rPr>
      </w:pPr>
      <w:r w:rsidRPr="002D4906">
        <w:rPr>
          <w:rStyle w:val="Marquenotebasdepage"/>
          <w:rFonts w:ascii="Calibri" w:hAnsi="Calibri"/>
          <w:sz w:val="18"/>
        </w:rPr>
        <w:footnoteRef/>
      </w:r>
      <w:r>
        <w:rPr>
          <w:rFonts w:ascii="Calibri" w:hAnsi="Calibri" w:cs="Calibri"/>
          <w:sz w:val="18"/>
          <w:szCs w:val="18"/>
        </w:rPr>
        <w:tab/>
      </w:r>
      <w:hyperlink r:id="rId1" w:history="1">
        <w:r w:rsidRPr="002D4906">
          <w:rPr>
            <w:rStyle w:val="Lienhypertexte"/>
            <w:rFonts w:ascii="Calibri" w:hAnsi="Calibri"/>
            <w:sz w:val="18"/>
            <w:lang w:val="fr-FR"/>
          </w:rPr>
          <w:t>http://www.nuclearwaste.info/ausschuss-der-kantone-sachplan-geologische-tiefenlager-stellungnahme-zu-etappe-2-september-2017-blog-beitrag-1-zum-inhalt/</w:t>
        </w:r>
      </w:hyperlink>
    </w:p>
    <w:p w14:paraId="35AAD0D3" w14:textId="3378964E" w:rsidR="003A4B40" w:rsidRPr="002D4906" w:rsidRDefault="00F660D3" w:rsidP="002D4906">
      <w:pPr>
        <w:pStyle w:val="Notedebasdepage"/>
        <w:ind w:left="284"/>
        <w:rPr>
          <w:rFonts w:ascii="Calibri" w:hAnsi="Calibri"/>
          <w:sz w:val="18"/>
          <w:lang w:val="fr-FR"/>
        </w:rPr>
      </w:pPr>
      <w:hyperlink r:id="rId2" w:history="1">
        <w:r w:rsidR="003A4B40" w:rsidRPr="002D4906">
          <w:rPr>
            <w:rStyle w:val="Lienhypertexte"/>
            <w:rFonts w:ascii="Calibri" w:hAnsi="Calibri"/>
            <w:sz w:val="18"/>
            <w:lang w:val="fr-FR"/>
          </w:rPr>
          <w:t>http://www.nuclearwaste.info/ausschuss-der-kantone-sachplan-geologische-tiefenlager-stellungnahme-zu-etappe-2-september-2017-blog-beitrag-2-analyse/</w:t>
        </w:r>
      </w:hyperlink>
    </w:p>
    <w:p w14:paraId="751A0916" w14:textId="77777777" w:rsidR="003A4B40" w:rsidRPr="002D4906" w:rsidRDefault="00F660D3" w:rsidP="002D4906">
      <w:pPr>
        <w:pStyle w:val="Notedebasdepage"/>
        <w:ind w:left="284"/>
        <w:rPr>
          <w:rFonts w:ascii="Calibri" w:hAnsi="Calibri"/>
          <w:sz w:val="18"/>
          <w:lang w:val="fr-FR"/>
        </w:rPr>
      </w:pPr>
      <w:hyperlink r:id="rId3" w:history="1">
        <w:r w:rsidR="003A4B40" w:rsidRPr="002D4906">
          <w:rPr>
            <w:rStyle w:val="Lienhypertexte"/>
            <w:rFonts w:ascii="Calibri" w:hAnsi="Calibri"/>
            <w:sz w:val="18"/>
            <w:lang w:val="fr-FR"/>
          </w:rPr>
          <w:t>http://www.nuclearwaste.info/ausschuss-der-kantone-sachplan-geologische-tiefenlager-stellungnahme-zu-etappe-2-september-2017-blog-beitrag-3-wissenschaftliche-und-technische-aspekte-der-bericht-ag-sika-kes/</w:t>
        </w:r>
      </w:hyperlink>
    </w:p>
    <w:p w14:paraId="02DB9A6A" w14:textId="77777777" w:rsidR="003A4B40" w:rsidRPr="002D4906" w:rsidRDefault="00F660D3" w:rsidP="002D4906">
      <w:pPr>
        <w:pStyle w:val="Notedebasdepage"/>
        <w:ind w:left="284"/>
        <w:rPr>
          <w:rFonts w:ascii="Calibri" w:hAnsi="Calibri"/>
          <w:sz w:val="18"/>
        </w:rPr>
      </w:pPr>
      <w:hyperlink r:id="rId4" w:history="1">
        <w:r w:rsidR="003A4B40" w:rsidRPr="002D4906">
          <w:rPr>
            <w:rStyle w:val="Lienhypertexte"/>
            <w:rFonts w:ascii="Calibri" w:hAnsi="Calibri"/>
            <w:sz w:val="18"/>
          </w:rPr>
          <w:t>http://www.nuclearwaste.info/ausschuss-der-kantone-sachplan-geologische-tiefenlager-stellungnahme-zu-etappe-2-september-2017-blog-beitrag-4-wissenschaftliche-und-technische-aspekte-der-bericht-ag-sika-kes-eine-analyse/</w:t>
        </w:r>
      </w:hyperlink>
    </w:p>
    <w:p w14:paraId="3DBF8D14" w14:textId="77777777" w:rsidR="003A4B40" w:rsidRPr="002D4906" w:rsidRDefault="00F660D3" w:rsidP="002D4906">
      <w:pPr>
        <w:pStyle w:val="Notedebasdepage"/>
        <w:ind w:left="284"/>
        <w:rPr>
          <w:rFonts w:ascii="Calibri" w:hAnsi="Calibri"/>
          <w:sz w:val="18"/>
          <w:lang w:val="fr-FR"/>
        </w:rPr>
      </w:pPr>
      <w:hyperlink r:id="rId5" w:history="1">
        <w:r w:rsidR="003A4B40" w:rsidRPr="002D4906">
          <w:rPr>
            <w:rStyle w:val="Lienhypertexte"/>
            <w:rFonts w:ascii="Calibri" w:hAnsi="Calibri"/>
            <w:sz w:val="18"/>
            <w:lang w:val="fr-FR"/>
          </w:rPr>
          <w:t>http://www.nuclearwaste.info/kns-bericht-unter-der-lupe/</w:t>
        </w:r>
      </w:hyperlink>
    </w:p>
    <w:p w14:paraId="7894176C" w14:textId="77777777" w:rsidR="003A4B40" w:rsidRPr="002D4906" w:rsidRDefault="00F660D3" w:rsidP="002D4906">
      <w:pPr>
        <w:pStyle w:val="Notedebasdepage"/>
        <w:ind w:left="284"/>
        <w:rPr>
          <w:rFonts w:ascii="Calibri" w:hAnsi="Calibri"/>
          <w:sz w:val="18"/>
          <w:lang w:val="fr-FR"/>
        </w:rPr>
      </w:pPr>
      <w:hyperlink r:id="rId6" w:history="1">
        <w:r w:rsidR="003A4B40" w:rsidRPr="002D4906">
          <w:rPr>
            <w:rStyle w:val="Lienhypertexte"/>
            <w:rFonts w:ascii="Calibri" w:hAnsi="Calibri"/>
            <w:sz w:val="18"/>
            <w:lang w:val="fr-FR"/>
          </w:rPr>
          <w:t>http://www.nuclearwaste.info/kns-bericht-unter-der-lupe-fortsetzung-n1/</w:t>
        </w:r>
      </w:hyperlink>
    </w:p>
    <w:p w14:paraId="6453954D" w14:textId="77777777" w:rsidR="003A4B40" w:rsidRPr="002D4906" w:rsidRDefault="00F660D3" w:rsidP="002D4906">
      <w:pPr>
        <w:pStyle w:val="Notedebasdepage"/>
        <w:ind w:left="284"/>
        <w:rPr>
          <w:rFonts w:ascii="Calibri" w:hAnsi="Calibri"/>
          <w:sz w:val="18"/>
          <w:lang w:val="fr-FR"/>
        </w:rPr>
      </w:pPr>
      <w:hyperlink r:id="rId7" w:history="1">
        <w:r w:rsidR="003A4B40" w:rsidRPr="002D4906">
          <w:rPr>
            <w:rStyle w:val="Lienhypertexte"/>
            <w:rFonts w:ascii="Calibri" w:hAnsi="Calibri"/>
            <w:sz w:val="18"/>
          </w:rPr>
          <w:t>KNS-Bericht unter der Lupe, Fortsetzung n° 2 und Schlussfolgerungen</w:t>
        </w:r>
      </w:hyperlink>
    </w:p>
    <w:p w14:paraId="7593899B" w14:textId="77777777" w:rsidR="003A4B40" w:rsidRPr="002D4906" w:rsidRDefault="00F660D3" w:rsidP="002D4906">
      <w:pPr>
        <w:pStyle w:val="Notedebasdepage"/>
        <w:ind w:left="284"/>
        <w:rPr>
          <w:rFonts w:ascii="Calibri" w:hAnsi="Calibri"/>
          <w:sz w:val="18"/>
          <w:lang w:val="fr-FR"/>
        </w:rPr>
      </w:pPr>
      <w:hyperlink r:id="rId8" w:history="1">
        <w:r w:rsidR="003A4B40" w:rsidRPr="002D4906">
          <w:rPr>
            <w:rStyle w:val="Lienhypertexte"/>
            <w:rFonts w:ascii="Calibri" w:hAnsi="Calibri"/>
            <w:sz w:val="18"/>
            <w:lang w:val="fr-FR"/>
          </w:rPr>
          <w:t>http://www.nuclearwaste.info/das-schweizer-sachplan-verfahren-zur-mechanik-eines-dreisten-schwindels/</w:t>
        </w:r>
      </w:hyperlink>
    </w:p>
    <w:p w14:paraId="3812E8F5" w14:textId="77777777" w:rsidR="003A4B40" w:rsidRPr="002D4906" w:rsidRDefault="00F660D3" w:rsidP="002D4906">
      <w:pPr>
        <w:pStyle w:val="Notedebasdepage"/>
        <w:ind w:left="284"/>
        <w:rPr>
          <w:rFonts w:ascii="Calibri" w:hAnsi="Calibri"/>
          <w:sz w:val="18"/>
          <w:lang w:val="fr-FR"/>
        </w:rPr>
      </w:pPr>
      <w:hyperlink r:id="rId9" w:history="1">
        <w:r w:rsidR="003A4B40" w:rsidRPr="002D4906">
          <w:rPr>
            <w:rStyle w:val="Lienhypertexte"/>
            <w:rFonts w:ascii="Calibri" w:hAnsi="Calibri"/>
            <w:sz w:val="18"/>
            <w:lang w:val="fr-FR"/>
          </w:rPr>
          <w:t>http://www.nuclearwaste.info/die-haelfte-fehlt-ensi-gutachten-etappe-3-sgt/</w:t>
        </w:r>
      </w:hyperlink>
    </w:p>
    <w:p w14:paraId="4200040F" w14:textId="0A0CE01A" w:rsidR="003A4B40" w:rsidRPr="006D4316" w:rsidRDefault="00F660D3" w:rsidP="00667B98">
      <w:pPr>
        <w:pStyle w:val="Notedebasdepage"/>
        <w:ind w:left="284"/>
        <w:rPr>
          <w:rFonts w:ascii="Calibri" w:hAnsi="Calibri" w:cs="Calibri"/>
          <w:sz w:val="18"/>
          <w:szCs w:val="18"/>
          <w:lang w:val="fr-FR"/>
        </w:rPr>
      </w:pPr>
      <w:hyperlink r:id="rId10" w:history="1">
        <w:r w:rsidR="003A4B40" w:rsidRPr="002D4906">
          <w:rPr>
            <w:rStyle w:val="Lienhypertexte"/>
            <w:rFonts w:ascii="Calibri" w:hAnsi="Calibri"/>
            <w:sz w:val="18"/>
            <w:lang w:val="fr-FR"/>
          </w:rPr>
          <w:t>http://www.nuclearwaste.info/2-x-2-oder-2-x-3-entscheid-das-ensi-als-aufsicht-und-experte-der-bewilligungsbehoerden-oder-substitut-der-entsorgerorganisation/</w:t>
        </w:r>
      </w:hyperlink>
    </w:p>
  </w:footnote>
  <w:footnote w:id="4">
    <w:p w14:paraId="5E6269D6" w14:textId="6C2C4870" w:rsidR="003A4B40" w:rsidRPr="002D4906" w:rsidRDefault="003A4B40" w:rsidP="002D4906">
      <w:pPr>
        <w:pStyle w:val="Notedebasdepage"/>
        <w:ind w:left="284" w:hanging="284"/>
        <w:jc w:val="both"/>
        <w:rPr>
          <w:rFonts w:ascii="Calibri" w:hAnsi="Calibri"/>
          <w:sz w:val="18"/>
        </w:rPr>
      </w:pPr>
      <w:r w:rsidRPr="002D4906">
        <w:rPr>
          <w:rStyle w:val="Marquenotebasdepage"/>
          <w:rFonts w:ascii="Calibri" w:hAnsi="Calibri"/>
          <w:sz w:val="18"/>
        </w:rPr>
        <w:footnoteRef/>
      </w:r>
      <w:r>
        <w:rPr>
          <w:rFonts w:ascii="Calibri" w:hAnsi="Calibri" w:cs="Calibri"/>
          <w:sz w:val="18"/>
          <w:szCs w:val="18"/>
        </w:rPr>
        <w:tab/>
      </w:r>
      <w:r w:rsidRPr="002D4906">
        <w:rPr>
          <w:rFonts w:ascii="Calibri" w:hAnsi="Calibri"/>
          <w:sz w:val="18"/>
        </w:rPr>
        <w:t>KNS 2017: Sachplan geologische Tiefenlager Etappe 2.</w:t>
      </w:r>
      <w:r>
        <w:rPr>
          <w:rFonts w:ascii="Calibri" w:hAnsi="Calibri" w:cs="Calibri"/>
          <w:sz w:val="18"/>
          <w:szCs w:val="18"/>
        </w:rPr>
        <w:t xml:space="preserve"> </w:t>
      </w:r>
      <w:r w:rsidRPr="002D4906">
        <w:rPr>
          <w:rFonts w:ascii="Calibri" w:hAnsi="Calibri"/>
          <w:sz w:val="18"/>
        </w:rPr>
        <w:t>Stellungnahme zum sicherheitstechnischen Gutachten des ENSI zum Vorschlag der in Etappe 3 weiter zu untersuchenden geologischen Standortgebiete. KNS-02820, Brugg, 50 S.</w:t>
      </w:r>
    </w:p>
    <w:p w14:paraId="00831A67" w14:textId="77777777" w:rsidR="003A4B40" w:rsidRPr="006D4316" w:rsidRDefault="003A4B40" w:rsidP="00103AFF">
      <w:pPr>
        <w:pStyle w:val="Notedebasdepage"/>
        <w:rPr>
          <w:rFonts w:ascii="Calibri" w:hAnsi="Calibri" w:cs="Calibri"/>
          <w:sz w:val="18"/>
          <w:szCs w:val="18"/>
          <w:lang w:val="fr-FR"/>
        </w:rPr>
      </w:pPr>
    </w:p>
  </w:footnote>
  <w:footnote w:id="5">
    <w:p w14:paraId="6B0C8142" w14:textId="79E3EB0B" w:rsidR="003A4B40" w:rsidRPr="006D4316" w:rsidRDefault="003A4B40" w:rsidP="00957B84">
      <w:pPr>
        <w:pStyle w:val="Notedebasdepage"/>
        <w:ind w:left="284" w:hanging="284"/>
        <w:jc w:val="both"/>
        <w:rPr>
          <w:rFonts w:ascii="Calibri" w:hAnsi="Calibri" w:cs="Calibri"/>
          <w:sz w:val="18"/>
          <w:szCs w:val="18"/>
          <w:lang w:val="fr-FR"/>
        </w:rPr>
      </w:pPr>
      <w:r w:rsidRPr="002D4906">
        <w:rPr>
          <w:rStyle w:val="Marquenotebasdepage"/>
          <w:rFonts w:ascii="Calibri" w:hAnsi="Calibri"/>
          <w:sz w:val="18"/>
        </w:rPr>
        <w:footnoteRef/>
      </w:r>
      <w:r>
        <w:rPr>
          <w:rFonts w:ascii="Calibri" w:hAnsi="Calibri" w:cs="Calibri"/>
          <w:sz w:val="18"/>
          <w:szCs w:val="18"/>
        </w:rPr>
        <w:tab/>
      </w:r>
      <w:r w:rsidRPr="002D4906">
        <w:rPr>
          <w:rFonts w:ascii="Calibri" w:hAnsi="Calibri"/>
          <w:sz w:val="18"/>
        </w:rPr>
        <w:t>[3] KNS (2011): Sachplan geologische Tiefenlager, Stellungnahme zur Notwendigkeit ergänzender geologischer Untersuchungen in Etappe 2, KNS 23/247, Juni 2011, S. 20-22</w:t>
      </w:r>
    </w:p>
  </w:footnote>
  <w:footnote w:id="6">
    <w:p w14:paraId="2E24FD5E" w14:textId="37BCF6AA" w:rsidR="003A4B40" w:rsidRPr="002D4906" w:rsidRDefault="003A4B40" w:rsidP="002D4906">
      <w:pPr>
        <w:pStyle w:val="Notedebasdepage"/>
        <w:ind w:left="284" w:hanging="284"/>
        <w:jc w:val="both"/>
        <w:rPr>
          <w:rFonts w:ascii="Calibri" w:hAnsi="Calibri"/>
          <w:b/>
          <w:sz w:val="18"/>
        </w:rPr>
      </w:pPr>
      <w:r w:rsidRPr="002D4906">
        <w:rPr>
          <w:rStyle w:val="Marquenotebasdepage"/>
          <w:rFonts w:ascii="Calibri" w:hAnsi="Calibri"/>
          <w:sz w:val="18"/>
        </w:rPr>
        <w:footnoteRef/>
      </w:r>
      <w:r>
        <w:rPr>
          <w:rFonts w:ascii="Calibri" w:hAnsi="Calibri" w:cs="Calibri"/>
          <w:b/>
          <w:sz w:val="18"/>
          <w:szCs w:val="18"/>
        </w:rPr>
        <w:tab/>
      </w:r>
      <w:r w:rsidRPr="002D4906">
        <w:rPr>
          <w:rFonts w:ascii="Calibri" w:hAnsi="Calibri"/>
          <w:sz w:val="18"/>
        </w:rPr>
        <w:t>Basler&amp;Hoffmann AG (2015): Ergänzende Sicherheitsbetrachtungen für Zugangsbauwerke, Expertenbericht im Rahmen der beurteilung des Vorschlags von mindestens zwei geologischen Standortgebieten pro Lagertyp, Etappe 2, Sachplan geologische Tiefenlager, September 2015</w:t>
      </w:r>
    </w:p>
    <w:p w14:paraId="5C18D5D7" w14:textId="77777777" w:rsidR="003A4B40" w:rsidRPr="006D4316" w:rsidRDefault="003A4B40" w:rsidP="00EC7379">
      <w:pPr>
        <w:pStyle w:val="Notedebasdepage"/>
        <w:rPr>
          <w:rFonts w:ascii="Calibri" w:hAnsi="Calibri" w:cs="Calibri"/>
          <w:sz w:val="18"/>
          <w:szCs w:val="18"/>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3DEA" w14:textId="77777777" w:rsidR="003A4B40" w:rsidRDefault="003A4B4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757"/>
    <w:multiLevelType w:val="hybridMultilevel"/>
    <w:tmpl w:val="40E6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52738"/>
    <w:multiLevelType w:val="hybridMultilevel"/>
    <w:tmpl w:val="9E607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970983"/>
    <w:multiLevelType w:val="hybridMultilevel"/>
    <w:tmpl w:val="112C0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5F644C"/>
    <w:multiLevelType w:val="hybridMultilevel"/>
    <w:tmpl w:val="07407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15D48F7"/>
    <w:multiLevelType w:val="hybridMultilevel"/>
    <w:tmpl w:val="591C0118"/>
    <w:lvl w:ilvl="0" w:tplc="DA160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E8255F"/>
    <w:multiLevelType w:val="hybridMultilevel"/>
    <w:tmpl w:val="C2C6A37E"/>
    <w:lvl w:ilvl="0" w:tplc="DA160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854E46"/>
    <w:multiLevelType w:val="hybridMultilevel"/>
    <w:tmpl w:val="2DA8CB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1F07FA"/>
    <w:multiLevelType w:val="hybridMultilevel"/>
    <w:tmpl w:val="6542F2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0F51CA"/>
    <w:multiLevelType w:val="hybridMultilevel"/>
    <w:tmpl w:val="35649C8E"/>
    <w:lvl w:ilvl="0" w:tplc="A470F8B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7"/>
    <w:rsid w:val="00004D53"/>
    <w:rsid w:val="00005460"/>
    <w:rsid w:val="0001553E"/>
    <w:rsid w:val="00040654"/>
    <w:rsid w:val="00041036"/>
    <w:rsid w:val="00055908"/>
    <w:rsid w:val="00057FE5"/>
    <w:rsid w:val="000610F0"/>
    <w:rsid w:val="00066CF5"/>
    <w:rsid w:val="000676C4"/>
    <w:rsid w:val="00096EBD"/>
    <w:rsid w:val="000A05E6"/>
    <w:rsid w:val="000B0973"/>
    <w:rsid w:val="000C6F1E"/>
    <w:rsid w:val="000F36E6"/>
    <w:rsid w:val="000F6FD0"/>
    <w:rsid w:val="00103AFF"/>
    <w:rsid w:val="001047E4"/>
    <w:rsid w:val="00122798"/>
    <w:rsid w:val="00126EC0"/>
    <w:rsid w:val="00130F73"/>
    <w:rsid w:val="00174C91"/>
    <w:rsid w:val="001767FA"/>
    <w:rsid w:val="001922C9"/>
    <w:rsid w:val="001930FB"/>
    <w:rsid w:val="001A0066"/>
    <w:rsid w:val="001A5AD7"/>
    <w:rsid w:val="001D4632"/>
    <w:rsid w:val="001E3102"/>
    <w:rsid w:val="001E3A7B"/>
    <w:rsid w:val="001E617A"/>
    <w:rsid w:val="00206A1B"/>
    <w:rsid w:val="00210F08"/>
    <w:rsid w:val="00213695"/>
    <w:rsid w:val="00250D8B"/>
    <w:rsid w:val="00294C7C"/>
    <w:rsid w:val="00295C4B"/>
    <w:rsid w:val="00297181"/>
    <w:rsid w:val="002A71C1"/>
    <w:rsid w:val="002B3F00"/>
    <w:rsid w:val="002C1A5C"/>
    <w:rsid w:val="002C3D69"/>
    <w:rsid w:val="002D47BE"/>
    <w:rsid w:val="002D4906"/>
    <w:rsid w:val="002F1D2C"/>
    <w:rsid w:val="002F5B18"/>
    <w:rsid w:val="00303E1D"/>
    <w:rsid w:val="003340B2"/>
    <w:rsid w:val="003464FE"/>
    <w:rsid w:val="003A4B40"/>
    <w:rsid w:val="003B40E7"/>
    <w:rsid w:val="003D19E1"/>
    <w:rsid w:val="003E2372"/>
    <w:rsid w:val="003F5436"/>
    <w:rsid w:val="0041468E"/>
    <w:rsid w:val="00415012"/>
    <w:rsid w:val="004215D7"/>
    <w:rsid w:val="00421F67"/>
    <w:rsid w:val="00422809"/>
    <w:rsid w:val="00436F16"/>
    <w:rsid w:val="00445B5C"/>
    <w:rsid w:val="00456A0B"/>
    <w:rsid w:val="00464DEF"/>
    <w:rsid w:val="00480717"/>
    <w:rsid w:val="00492297"/>
    <w:rsid w:val="00496B55"/>
    <w:rsid w:val="004B3595"/>
    <w:rsid w:val="004B6807"/>
    <w:rsid w:val="004D4F74"/>
    <w:rsid w:val="00513884"/>
    <w:rsid w:val="005146C8"/>
    <w:rsid w:val="00524559"/>
    <w:rsid w:val="00563265"/>
    <w:rsid w:val="00565940"/>
    <w:rsid w:val="00576B9A"/>
    <w:rsid w:val="00584700"/>
    <w:rsid w:val="005861A2"/>
    <w:rsid w:val="00595D69"/>
    <w:rsid w:val="005B2BAF"/>
    <w:rsid w:val="005B45AB"/>
    <w:rsid w:val="005C01C9"/>
    <w:rsid w:val="005C468D"/>
    <w:rsid w:val="005D7544"/>
    <w:rsid w:val="005E3A3F"/>
    <w:rsid w:val="00601B55"/>
    <w:rsid w:val="00604BE6"/>
    <w:rsid w:val="0061307A"/>
    <w:rsid w:val="00615A16"/>
    <w:rsid w:val="00620796"/>
    <w:rsid w:val="006321EE"/>
    <w:rsid w:val="00652236"/>
    <w:rsid w:val="00662890"/>
    <w:rsid w:val="00664974"/>
    <w:rsid w:val="00667B98"/>
    <w:rsid w:val="00685E2C"/>
    <w:rsid w:val="006969EB"/>
    <w:rsid w:val="006A5282"/>
    <w:rsid w:val="006B7160"/>
    <w:rsid w:val="006C4AE9"/>
    <w:rsid w:val="006C5C80"/>
    <w:rsid w:val="006C7507"/>
    <w:rsid w:val="006D4316"/>
    <w:rsid w:val="006D441D"/>
    <w:rsid w:val="006F7B3B"/>
    <w:rsid w:val="0070134A"/>
    <w:rsid w:val="00706AF9"/>
    <w:rsid w:val="00714335"/>
    <w:rsid w:val="0071737A"/>
    <w:rsid w:val="007526DF"/>
    <w:rsid w:val="00764D25"/>
    <w:rsid w:val="00776C35"/>
    <w:rsid w:val="007A62BF"/>
    <w:rsid w:val="007C69F1"/>
    <w:rsid w:val="007E066E"/>
    <w:rsid w:val="007E5A57"/>
    <w:rsid w:val="0080119F"/>
    <w:rsid w:val="00831F88"/>
    <w:rsid w:val="00834899"/>
    <w:rsid w:val="00846025"/>
    <w:rsid w:val="008461C4"/>
    <w:rsid w:val="008502E0"/>
    <w:rsid w:val="00861AAA"/>
    <w:rsid w:val="0086298E"/>
    <w:rsid w:val="0087290C"/>
    <w:rsid w:val="00885C91"/>
    <w:rsid w:val="00885CB2"/>
    <w:rsid w:val="00886B11"/>
    <w:rsid w:val="008A3E04"/>
    <w:rsid w:val="008A7492"/>
    <w:rsid w:val="008B6EA1"/>
    <w:rsid w:val="008C4CBC"/>
    <w:rsid w:val="00923D47"/>
    <w:rsid w:val="00923FC9"/>
    <w:rsid w:val="00942ED2"/>
    <w:rsid w:val="00957B84"/>
    <w:rsid w:val="009618DD"/>
    <w:rsid w:val="009906F5"/>
    <w:rsid w:val="0099214F"/>
    <w:rsid w:val="0099604C"/>
    <w:rsid w:val="009961C4"/>
    <w:rsid w:val="009A4904"/>
    <w:rsid w:val="009C5CDE"/>
    <w:rsid w:val="009D07BA"/>
    <w:rsid w:val="009F1558"/>
    <w:rsid w:val="00A065A9"/>
    <w:rsid w:val="00A26075"/>
    <w:rsid w:val="00A27605"/>
    <w:rsid w:val="00A52ABB"/>
    <w:rsid w:val="00A738CB"/>
    <w:rsid w:val="00A82B8E"/>
    <w:rsid w:val="00A855EB"/>
    <w:rsid w:val="00A921EF"/>
    <w:rsid w:val="00AA7B0C"/>
    <w:rsid w:val="00AC4860"/>
    <w:rsid w:val="00AC5DF3"/>
    <w:rsid w:val="00AD0C12"/>
    <w:rsid w:val="00AD5A0E"/>
    <w:rsid w:val="00AE229F"/>
    <w:rsid w:val="00B0178A"/>
    <w:rsid w:val="00B44A5F"/>
    <w:rsid w:val="00B4573D"/>
    <w:rsid w:val="00B536BB"/>
    <w:rsid w:val="00B56911"/>
    <w:rsid w:val="00B60320"/>
    <w:rsid w:val="00B76A62"/>
    <w:rsid w:val="00BB15A2"/>
    <w:rsid w:val="00BB2F9C"/>
    <w:rsid w:val="00BB53F9"/>
    <w:rsid w:val="00BB6076"/>
    <w:rsid w:val="00BD4EFA"/>
    <w:rsid w:val="00C1481A"/>
    <w:rsid w:val="00C2324F"/>
    <w:rsid w:val="00C24714"/>
    <w:rsid w:val="00C36106"/>
    <w:rsid w:val="00C3723B"/>
    <w:rsid w:val="00C374CE"/>
    <w:rsid w:val="00C4369B"/>
    <w:rsid w:val="00C611B7"/>
    <w:rsid w:val="00C615C7"/>
    <w:rsid w:val="00C6600A"/>
    <w:rsid w:val="00C70A62"/>
    <w:rsid w:val="00C7562A"/>
    <w:rsid w:val="00C869A3"/>
    <w:rsid w:val="00C97D16"/>
    <w:rsid w:val="00CB48F3"/>
    <w:rsid w:val="00CC38F1"/>
    <w:rsid w:val="00CC67B0"/>
    <w:rsid w:val="00CD26AD"/>
    <w:rsid w:val="00CD441D"/>
    <w:rsid w:val="00CF46CD"/>
    <w:rsid w:val="00D176F9"/>
    <w:rsid w:val="00D2202A"/>
    <w:rsid w:val="00D27460"/>
    <w:rsid w:val="00D27DA0"/>
    <w:rsid w:val="00D349B4"/>
    <w:rsid w:val="00D3645A"/>
    <w:rsid w:val="00D42BB0"/>
    <w:rsid w:val="00D665F2"/>
    <w:rsid w:val="00D97EE6"/>
    <w:rsid w:val="00DB4765"/>
    <w:rsid w:val="00DC456D"/>
    <w:rsid w:val="00DC51A2"/>
    <w:rsid w:val="00DC5D82"/>
    <w:rsid w:val="00DC6C2C"/>
    <w:rsid w:val="00DD7BD6"/>
    <w:rsid w:val="00DE494A"/>
    <w:rsid w:val="00DF6D34"/>
    <w:rsid w:val="00DF7741"/>
    <w:rsid w:val="00E2354E"/>
    <w:rsid w:val="00E251F8"/>
    <w:rsid w:val="00E27CD0"/>
    <w:rsid w:val="00E44794"/>
    <w:rsid w:val="00E6310F"/>
    <w:rsid w:val="00E64E3E"/>
    <w:rsid w:val="00E8392D"/>
    <w:rsid w:val="00E91F38"/>
    <w:rsid w:val="00EC7379"/>
    <w:rsid w:val="00EF12FD"/>
    <w:rsid w:val="00EF47F0"/>
    <w:rsid w:val="00F0181D"/>
    <w:rsid w:val="00F36818"/>
    <w:rsid w:val="00F40EC6"/>
    <w:rsid w:val="00F543E7"/>
    <w:rsid w:val="00F651EF"/>
    <w:rsid w:val="00F660D3"/>
    <w:rsid w:val="00F95507"/>
    <w:rsid w:val="00FA2CD1"/>
    <w:rsid w:val="00FA5185"/>
    <w:rsid w:val="00FA5556"/>
    <w:rsid w:val="00FB1532"/>
    <w:rsid w:val="00FE740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D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 w:type="paragraph" w:styleId="En-tte">
    <w:name w:val="header"/>
    <w:basedOn w:val="Normal"/>
    <w:link w:val="En-tteCar"/>
    <w:uiPriority w:val="99"/>
    <w:unhideWhenUsed/>
    <w:rsid w:val="00496B55"/>
    <w:pPr>
      <w:tabs>
        <w:tab w:val="center" w:pos="4536"/>
        <w:tab w:val="right" w:pos="9072"/>
      </w:tabs>
    </w:pPr>
  </w:style>
  <w:style w:type="character" w:customStyle="1" w:styleId="En-tteCar">
    <w:name w:val="En-tête Car"/>
    <w:basedOn w:val="Policepardfaut"/>
    <w:link w:val="En-tte"/>
    <w:uiPriority w:val="99"/>
    <w:rsid w:val="00496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 w:type="paragraph" w:styleId="En-tte">
    <w:name w:val="header"/>
    <w:basedOn w:val="Normal"/>
    <w:link w:val="En-tteCar"/>
    <w:uiPriority w:val="99"/>
    <w:unhideWhenUsed/>
    <w:rsid w:val="00496B55"/>
    <w:pPr>
      <w:tabs>
        <w:tab w:val="center" w:pos="4536"/>
        <w:tab w:val="right" w:pos="9072"/>
      </w:tabs>
    </w:pPr>
  </w:style>
  <w:style w:type="character" w:customStyle="1" w:styleId="En-tteCar">
    <w:name w:val="En-tête Car"/>
    <w:basedOn w:val="Policepardfaut"/>
    <w:link w:val="En-tte"/>
    <w:uiPriority w:val="99"/>
    <w:rsid w:val="0049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39">
      <w:bodyDiv w:val="1"/>
      <w:marLeft w:val="0"/>
      <w:marRight w:val="0"/>
      <w:marTop w:val="0"/>
      <w:marBottom w:val="0"/>
      <w:divBdr>
        <w:top w:val="none" w:sz="0" w:space="0" w:color="auto"/>
        <w:left w:val="none" w:sz="0" w:space="0" w:color="auto"/>
        <w:bottom w:val="none" w:sz="0" w:space="0" w:color="auto"/>
        <w:right w:val="none" w:sz="0" w:space="0" w:color="auto"/>
      </w:divBdr>
    </w:div>
    <w:div w:id="182525009">
      <w:bodyDiv w:val="1"/>
      <w:marLeft w:val="0"/>
      <w:marRight w:val="0"/>
      <w:marTop w:val="0"/>
      <w:marBottom w:val="0"/>
      <w:divBdr>
        <w:top w:val="none" w:sz="0" w:space="0" w:color="auto"/>
        <w:left w:val="none" w:sz="0" w:space="0" w:color="auto"/>
        <w:bottom w:val="none" w:sz="0" w:space="0" w:color="auto"/>
        <w:right w:val="none" w:sz="0" w:space="0" w:color="auto"/>
      </w:divBdr>
    </w:div>
    <w:div w:id="1169756069">
      <w:bodyDiv w:val="1"/>
      <w:marLeft w:val="0"/>
      <w:marRight w:val="0"/>
      <w:marTop w:val="0"/>
      <w:marBottom w:val="0"/>
      <w:divBdr>
        <w:top w:val="none" w:sz="0" w:space="0" w:color="auto"/>
        <w:left w:val="none" w:sz="0" w:space="0" w:color="auto"/>
        <w:bottom w:val="none" w:sz="0" w:space="0" w:color="auto"/>
        <w:right w:val="none" w:sz="0" w:space="0" w:color="auto"/>
      </w:divBdr>
      <w:divsChild>
        <w:div w:id="1641614486">
          <w:marLeft w:val="0"/>
          <w:marRight w:val="0"/>
          <w:marTop w:val="0"/>
          <w:marBottom w:val="0"/>
          <w:divBdr>
            <w:top w:val="none" w:sz="0" w:space="0" w:color="auto"/>
            <w:left w:val="none" w:sz="0" w:space="0" w:color="auto"/>
            <w:bottom w:val="none" w:sz="0" w:space="0" w:color="auto"/>
            <w:right w:val="none" w:sz="0" w:space="0" w:color="auto"/>
          </w:divBdr>
          <w:divsChild>
            <w:div w:id="753286167">
              <w:marLeft w:val="0"/>
              <w:marRight w:val="0"/>
              <w:marTop w:val="0"/>
              <w:marBottom w:val="0"/>
              <w:divBdr>
                <w:top w:val="none" w:sz="0" w:space="0" w:color="auto"/>
                <w:left w:val="none" w:sz="0" w:space="0" w:color="auto"/>
                <w:bottom w:val="none" w:sz="0" w:space="0" w:color="auto"/>
                <w:right w:val="none" w:sz="0" w:space="0" w:color="auto"/>
              </w:divBdr>
              <w:divsChild>
                <w:div w:id="1703551620">
                  <w:marLeft w:val="0"/>
                  <w:marRight w:val="0"/>
                  <w:marTop w:val="0"/>
                  <w:marBottom w:val="0"/>
                  <w:divBdr>
                    <w:top w:val="none" w:sz="0" w:space="0" w:color="auto"/>
                    <w:left w:val="none" w:sz="0" w:space="0" w:color="auto"/>
                    <w:bottom w:val="none" w:sz="0" w:space="0" w:color="auto"/>
                    <w:right w:val="none" w:sz="0" w:space="0" w:color="auto"/>
                  </w:divBdr>
                  <w:divsChild>
                    <w:div w:id="1722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8817">
          <w:marLeft w:val="0"/>
          <w:marRight w:val="0"/>
          <w:marTop w:val="0"/>
          <w:marBottom w:val="0"/>
          <w:divBdr>
            <w:top w:val="none" w:sz="0" w:space="0" w:color="auto"/>
            <w:left w:val="none" w:sz="0" w:space="0" w:color="auto"/>
            <w:bottom w:val="none" w:sz="0" w:space="0" w:color="auto"/>
            <w:right w:val="none" w:sz="0" w:space="0" w:color="auto"/>
          </w:divBdr>
        </w:div>
        <w:div w:id="908616794">
          <w:marLeft w:val="0"/>
          <w:marRight w:val="0"/>
          <w:marTop w:val="0"/>
          <w:marBottom w:val="0"/>
          <w:divBdr>
            <w:top w:val="none" w:sz="0" w:space="0" w:color="auto"/>
            <w:left w:val="none" w:sz="0" w:space="0" w:color="auto"/>
            <w:bottom w:val="none" w:sz="0" w:space="0" w:color="auto"/>
            <w:right w:val="none" w:sz="0" w:space="0" w:color="auto"/>
          </w:divBdr>
          <w:divsChild>
            <w:div w:id="165486512">
              <w:marLeft w:val="0"/>
              <w:marRight w:val="0"/>
              <w:marTop w:val="0"/>
              <w:marBottom w:val="0"/>
              <w:divBdr>
                <w:top w:val="none" w:sz="0" w:space="0" w:color="auto"/>
                <w:left w:val="none" w:sz="0" w:space="0" w:color="auto"/>
                <w:bottom w:val="none" w:sz="0" w:space="0" w:color="auto"/>
                <w:right w:val="none" w:sz="0" w:space="0" w:color="auto"/>
              </w:divBdr>
              <w:divsChild>
                <w:div w:id="137652558">
                  <w:marLeft w:val="0"/>
                  <w:marRight w:val="0"/>
                  <w:marTop w:val="0"/>
                  <w:marBottom w:val="0"/>
                  <w:divBdr>
                    <w:top w:val="none" w:sz="0" w:space="0" w:color="auto"/>
                    <w:left w:val="none" w:sz="0" w:space="0" w:color="auto"/>
                    <w:bottom w:val="none" w:sz="0" w:space="0" w:color="auto"/>
                    <w:right w:val="none" w:sz="0" w:space="0" w:color="auto"/>
                  </w:divBdr>
                  <w:divsChild>
                    <w:div w:id="295529897">
                      <w:marLeft w:val="0"/>
                      <w:marRight w:val="0"/>
                      <w:marTop w:val="0"/>
                      <w:marBottom w:val="0"/>
                      <w:divBdr>
                        <w:top w:val="none" w:sz="0" w:space="0" w:color="auto"/>
                        <w:left w:val="none" w:sz="0" w:space="0" w:color="auto"/>
                        <w:bottom w:val="none" w:sz="0" w:space="0" w:color="auto"/>
                        <w:right w:val="none" w:sz="0" w:space="0" w:color="auto"/>
                      </w:divBdr>
                      <w:divsChild>
                        <w:div w:id="89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9665">
          <w:marLeft w:val="0"/>
          <w:marRight w:val="0"/>
          <w:marTop w:val="0"/>
          <w:marBottom w:val="0"/>
          <w:divBdr>
            <w:top w:val="none" w:sz="0" w:space="0" w:color="auto"/>
            <w:left w:val="none" w:sz="0" w:space="0" w:color="auto"/>
            <w:bottom w:val="none" w:sz="0" w:space="0" w:color="auto"/>
            <w:right w:val="none" w:sz="0" w:space="0" w:color="auto"/>
          </w:divBdr>
          <w:divsChild>
            <w:div w:id="455368297">
              <w:marLeft w:val="0"/>
              <w:marRight w:val="0"/>
              <w:marTop w:val="0"/>
              <w:marBottom w:val="0"/>
              <w:divBdr>
                <w:top w:val="none" w:sz="0" w:space="0" w:color="auto"/>
                <w:left w:val="none" w:sz="0" w:space="0" w:color="auto"/>
                <w:bottom w:val="none" w:sz="0" w:space="0" w:color="auto"/>
                <w:right w:val="none" w:sz="0" w:space="0" w:color="auto"/>
              </w:divBdr>
              <w:divsChild>
                <w:div w:id="35474571">
                  <w:marLeft w:val="0"/>
                  <w:marRight w:val="0"/>
                  <w:marTop w:val="0"/>
                  <w:marBottom w:val="0"/>
                  <w:divBdr>
                    <w:top w:val="none" w:sz="0" w:space="0" w:color="auto"/>
                    <w:left w:val="none" w:sz="0" w:space="0" w:color="auto"/>
                    <w:bottom w:val="none" w:sz="0" w:space="0" w:color="auto"/>
                    <w:right w:val="none" w:sz="0" w:space="0" w:color="auto"/>
                  </w:divBdr>
                  <w:divsChild>
                    <w:div w:id="1650816829">
                      <w:marLeft w:val="0"/>
                      <w:marRight w:val="0"/>
                      <w:marTop w:val="0"/>
                      <w:marBottom w:val="0"/>
                      <w:divBdr>
                        <w:top w:val="none" w:sz="0" w:space="0" w:color="auto"/>
                        <w:left w:val="none" w:sz="0" w:space="0" w:color="auto"/>
                        <w:bottom w:val="none" w:sz="0" w:space="0" w:color="auto"/>
                        <w:right w:val="none" w:sz="0" w:space="0" w:color="auto"/>
                      </w:divBdr>
                      <w:divsChild>
                        <w:div w:id="1774940250">
                          <w:marLeft w:val="0"/>
                          <w:marRight w:val="0"/>
                          <w:marTop w:val="0"/>
                          <w:marBottom w:val="0"/>
                          <w:divBdr>
                            <w:top w:val="none" w:sz="0" w:space="0" w:color="auto"/>
                            <w:left w:val="none" w:sz="0" w:space="0" w:color="auto"/>
                            <w:bottom w:val="none" w:sz="0" w:space="0" w:color="auto"/>
                            <w:right w:val="none" w:sz="0" w:space="0" w:color="auto"/>
                          </w:divBdr>
                          <w:divsChild>
                            <w:div w:id="42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uclearwaste.inf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uclearwaste.info" TargetMode="External"/><Relationship Id="rId10" Type="http://schemas.openxmlformats.org/officeDocument/2006/relationships/hyperlink" Target="http://www.nuclearwaste.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uclearwaste.info/ausschuss-der-kantone-sachplan-geologische-tiefenlager-stellungnahme-zu-etappe-2-september-2017-blog-beitrag-3-wissenschaftliche-und-technische-aspekte-der-bericht-ag-sika-kes/" TargetMode="External"/><Relationship Id="rId4" Type="http://schemas.openxmlformats.org/officeDocument/2006/relationships/hyperlink" Target="http://www.nuclearwaste.info/ausschuss-der-kantone-sachplan-geologische-tiefenlager-stellungnahme-zu-etappe-2-september-2017-blog-beitrag-4-wissenschaftliche-und-technische-aspekte-der-bericht-ag-sika-kes-eine-analyse/" TargetMode="External"/><Relationship Id="rId5" Type="http://schemas.openxmlformats.org/officeDocument/2006/relationships/hyperlink" Target="http://www.nuclearwaste.info/kns-bericht-unter-der-lupe/" TargetMode="External"/><Relationship Id="rId6" Type="http://schemas.openxmlformats.org/officeDocument/2006/relationships/hyperlink" Target="http://www.nuclearwaste.info/kns-bericht-unter-der-lupe-fortsetzung-n1/" TargetMode="External"/><Relationship Id="rId7" Type="http://schemas.openxmlformats.org/officeDocument/2006/relationships/hyperlink" Target="http://www.nuclearwaste.info/kns-bericht-unter-der-lupe-fortsetzung-n-2-und-schlussfolgerungen/" TargetMode="External"/><Relationship Id="rId8" Type="http://schemas.openxmlformats.org/officeDocument/2006/relationships/hyperlink" Target="http://www.nuclearwaste.info/das-schweizer-sachplan-verfahren-zur-mechanik-eines-dreisten-schwindels/" TargetMode="External"/><Relationship Id="rId9" Type="http://schemas.openxmlformats.org/officeDocument/2006/relationships/hyperlink" Target="http://www.nuclearwaste.info/die-haelfte-fehlt-ensi-gutachten-etappe-3-sgt/" TargetMode="External"/><Relationship Id="rId10" Type="http://schemas.openxmlformats.org/officeDocument/2006/relationships/hyperlink" Target="http://www.nuclearwaste.info/2-x-2-oder-2-x-3-entscheid-das-ensi-als-aufsicht-und-experte-der-bewilligungsbehoerden-oder-substitut-der-entsorgerorganisation/" TargetMode="External"/><Relationship Id="rId1" Type="http://schemas.openxmlformats.org/officeDocument/2006/relationships/hyperlink" Target="http://www.nuclearwaste.info/ausschuss-der-kantone-sachplan-geologische-tiefenlager-stellungnahme-zu-etappe-2-september-2017-blog-beitrag-1-zum-inhalt/" TargetMode="External"/><Relationship Id="rId2" Type="http://schemas.openxmlformats.org/officeDocument/2006/relationships/hyperlink" Target="http://www.nuclearwaste.info/ausschuss-der-kantone-sachplan-geologische-tiefenlager-stellungnahme-zu-etappe-2-september-2017-blog-beitrag-2-analy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DD30-EA7C-9240-920D-09BB742C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4426</Words>
  <Characters>24348</Characters>
  <Application>Microsoft Macintosh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Wildi</dc:creator>
  <cp:keywords/>
  <dc:description/>
  <cp:lastModifiedBy>Walter Wildi</cp:lastModifiedBy>
  <cp:revision>10</cp:revision>
  <cp:lastPrinted>2017-12-23T07:59:00Z</cp:lastPrinted>
  <dcterms:created xsi:type="dcterms:W3CDTF">2018-01-05T15:56:00Z</dcterms:created>
  <dcterms:modified xsi:type="dcterms:W3CDTF">2018-01-14T08:11:00Z</dcterms:modified>
</cp:coreProperties>
</file>